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58" w:rsidRPr="00180245" w:rsidRDefault="002F2058" w:rsidP="002F2058">
      <w:pPr>
        <w:jc w:val="right"/>
        <w:rPr>
          <w:rStyle w:val="FontStyle26"/>
          <w:sz w:val="28"/>
          <w:szCs w:val="28"/>
        </w:rPr>
      </w:pPr>
      <w:r w:rsidRPr="00180245">
        <w:rPr>
          <w:rStyle w:val="FontStyle26"/>
          <w:sz w:val="28"/>
          <w:szCs w:val="28"/>
        </w:rPr>
        <w:t xml:space="preserve">Приложение № 2 </w:t>
      </w:r>
    </w:p>
    <w:p w:rsidR="002F2058" w:rsidRPr="00180245" w:rsidRDefault="002F2058" w:rsidP="002F2058">
      <w:pPr>
        <w:jc w:val="right"/>
        <w:rPr>
          <w:rStyle w:val="FontStyle26"/>
          <w:b w:val="0"/>
          <w:sz w:val="28"/>
          <w:szCs w:val="28"/>
        </w:rPr>
      </w:pPr>
      <w:r w:rsidRPr="00180245">
        <w:rPr>
          <w:rStyle w:val="FontStyle26"/>
          <w:b w:val="0"/>
          <w:sz w:val="28"/>
          <w:szCs w:val="28"/>
        </w:rPr>
        <w:t xml:space="preserve">к муниципальной программе </w:t>
      </w:r>
    </w:p>
    <w:p w:rsidR="00CA5278" w:rsidRDefault="002F2058" w:rsidP="00CA5278">
      <w:pPr>
        <w:jc w:val="right"/>
        <w:rPr>
          <w:sz w:val="28"/>
          <w:szCs w:val="28"/>
        </w:rPr>
      </w:pPr>
      <w:r w:rsidRPr="00180245">
        <w:rPr>
          <w:rStyle w:val="FontStyle26"/>
          <w:b w:val="0"/>
          <w:sz w:val="28"/>
          <w:szCs w:val="28"/>
        </w:rPr>
        <w:t>«</w:t>
      </w:r>
      <w:r w:rsidR="00CA5278">
        <w:rPr>
          <w:sz w:val="28"/>
          <w:szCs w:val="28"/>
        </w:rPr>
        <w:t>О</w:t>
      </w:r>
      <w:r w:rsidR="00CA5278" w:rsidRPr="00DC201B">
        <w:rPr>
          <w:sz w:val="28"/>
          <w:szCs w:val="28"/>
        </w:rPr>
        <w:t>существлени</w:t>
      </w:r>
      <w:r w:rsidR="00CA5278">
        <w:rPr>
          <w:sz w:val="28"/>
          <w:szCs w:val="28"/>
        </w:rPr>
        <w:t>е</w:t>
      </w:r>
      <w:r w:rsidR="00CA5278" w:rsidRPr="00DC201B">
        <w:rPr>
          <w:sz w:val="28"/>
          <w:szCs w:val="28"/>
        </w:rPr>
        <w:t xml:space="preserve"> комплекса мер </w:t>
      </w:r>
    </w:p>
    <w:p w:rsidR="00CA5278" w:rsidRDefault="00CA5278" w:rsidP="00CA5278">
      <w:pPr>
        <w:jc w:val="right"/>
        <w:rPr>
          <w:sz w:val="28"/>
          <w:szCs w:val="28"/>
        </w:rPr>
      </w:pPr>
      <w:r w:rsidRPr="00DC201B">
        <w:rPr>
          <w:sz w:val="28"/>
          <w:szCs w:val="28"/>
        </w:rPr>
        <w:t xml:space="preserve">в обеспечении безопасности дорожного </w:t>
      </w:r>
    </w:p>
    <w:p w:rsidR="00CA5278" w:rsidRDefault="00CA5278" w:rsidP="00CA5278">
      <w:pPr>
        <w:jc w:val="right"/>
        <w:rPr>
          <w:sz w:val="28"/>
          <w:szCs w:val="28"/>
        </w:rPr>
      </w:pPr>
      <w:r w:rsidRPr="00DC201B">
        <w:rPr>
          <w:sz w:val="28"/>
          <w:szCs w:val="28"/>
        </w:rPr>
        <w:t xml:space="preserve">движения в Успенском сельском </w:t>
      </w:r>
    </w:p>
    <w:p w:rsidR="002F2058" w:rsidRPr="00180245" w:rsidRDefault="00CA5278" w:rsidP="00CA5278">
      <w:pPr>
        <w:jc w:val="right"/>
        <w:rPr>
          <w:rStyle w:val="FontStyle26"/>
          <w:b w:val="0"/>
          <w:sz w:val="28"/>
          <w:szCs w:val="28"/>
        </w:rPr>
      </w:pPr>
      <w:r w:rsidRPr="00DC201B">
        <w:rPr>
          <w:sz w:val="28"/>
          <w:szCs w:val="28"/>
        </w:rPr>
        <w:t>поселении</w:t>
      </w:r>
      <w:r w:rsidRPr="002B2121">
        <w:rPr>
          <w:rStyle w:val="FontStyle24"/>
          <w:b w:val="0"/>
          <w:sz w:val="28"/>
          <w:szCs w:val="28"/>
        </w:rPr>
        <w:t xml:space="preserve"> </w:t>
      </w:r>
      <w:r>
        <w:rPr>
          <w:rStyle w:val="FontStyle24"/>
          <w:b w:val="0"/>
          <w:sz w:val="28"/>
          <w:szCs w:val="28"/>
        </w:rPr>
        <w:t>Успенского района</w:t>
      </w:r>
      <w:r w:rsidR="002F2058" w:rsidRPr="00180245">
        <w:rPr>
          <w:rStyle w:val="FontStyle26"/>
          <w:b w:val="0"/>
          <w:sz w:val="28"/>
          <w:szCs w:val="28"/>
        </w:rPr>
        <w:t>» на 202</w:t>
      </w:r>
      <w:r w:rsidR="003B66E8">
        <w:rPr>
          <w:rStyle w:val="FontStyle26"/>
          <w:b w:val="0"/>
          <w:sz w:val="28"/>
          <w:szCs w:val="28"/>
        </w:rPr>
        <w:t>4</w:t>
      </w:r>
      <w:r w:rsidR="002F2058" w:rsidRPr="00180245">
        <w:rPr>
          <w:rStyle w:val="FontStyle26"/>
          <w:b w:val="0"/>
          <w:sz w:val="28"/>
          <w:szCs w:val="28"/>
        </w:rPr>
        <w:t xml:space="preserve"> год</w:t>
      </w:r>
    </w:p>
    <w:p w:rsidR="002F2058" w:rsidRDefault="002F2058" w:rsidP="002F2058">
      <w:pPr>
        <w:suppressAutoHyphens/>
        <w:ind w:firstLine="698"/>
        <w:jc w:val="right"/>
        <w:rPr>
          <w:sz w:val="28"/>
          <w:szCs w:val="28"/>
        </w:rPr>
      </w:pPr>
    </w:p>
    <w:p w:rsidR="002F2058" w:rsidRPr="0062262D" w:rsidRDefault="002F2058" w:rsidP="002F2058">
      <w:pPr>
        <w:suppressAutoHyphens/>
        <w:ind w:firstLine="698"/>
        <w:jc w:val="right"/>
        <w:rPr>
          <w:sz w:val="28"/>
          <w:szCs w:val="28"/>
        </w:rPr>
      </w:pPr>
    </w:p>
    <w:p w:rsidR="002F2058" w:rsidRPr="00180245" w:rsidRDefault="002F2058" w:rsidP="002F2058">
      <w:pPr>
        <w:jc w:val="center"/>
        <w:rPr>
          <w:b/>
          <w:sz w:val="28"/>
          <w:szCs w:val="28"/>
        </w:rPr>
      </w:pPr>
      <w:r w:rsidRPr="00180245">
        <w:rPr>
          <w:b/>
          <w:sz w:val="28"/>
          <w:szCs w:val="28"/>
        </w:rPr>
        <w:t>МЕТОДИКА</w:t>
      </w:r>
    </w:p>
    <w:p w:rsidR="002F2058" w:rsidRPr="00180245" w:rsidRDefault="002F2058" w:rsidP="002F2058">
      <w:pPr>
        <w:jc w:val="center"/>
        <w:rPr>
          <w:sz w:val="28"/>
          <w:szCs w:val="28"/>
        </w:rPr>
      </w:pPr>
      <w:r w:rsidRPr="00180245">
        <w:rPr>
          <w:sz w:val="28"/>
          <w:szCs w:val="28"/>
        </w:rPr>
        <w:t>оценки эффективности реализации муниципальной программы</w:t>
      </w:r>
    </w:p>
    <w:p w:rsidR="002F2058" w:rsidRPr="00180245" w:rsidRDefault="002F2058" w:rsidP="002F2058">
      <w:pPr>
        <w:jc w:val="center"/>
        <w:rPr>
          <w:sz w:val="28"/>
          <w:szCs w:val="28"/>
        </w:rPr>
      </w:pPr>
      <w:r w:rsidRPr="00180245">
        <w:rPr>
          <w:sz w:val="28"/>
          <w:szCs w:val="28"/>
        </w:rPr>
        <w:t>Успенского сельского поселения Успенского района</w:t>
      </w:r>
    </w:p>
    <w:p w:rsidR="002F2058" w:rsidRPr="00180245" w:rsidRDefault="002F2058" w:rsidP="002F2058">
      <w:pPr>
        <w:jc w:val="center"/>
        <w:rPr>
          <w:sz w:val="28"/>
          <w:szCs w:val="28"/>
        </w:rPr>
      </w:pPr>
      <w:bookmarkStart w:id="0" w:name="sub_101"/>
      <w:r w:rsidRPr="00180245">
        <w:rPr>
          <w:b/>
          <w:bCs/>
          <w:sz w:val="28"/>
          <w:szCs w:val="28"/>
        </w:rPr>
        <w:t>1. Общие положения</w:t>
      </w:r>
    </w:p>
    <w:p w:rsidR="002F2058" w:rsidRPr="00180245" w:rsidRDefault="002F2058" w:rsidP="002F2058">
      <w:pPr>
        <w:rPr>
          <w:sz w:val="28"/>
          <w:szCs w:val="28"/>
        </w:rPr>
      </w:pPr>
      <w:bookmarkStart w:id="1" w:name="sub_1011"/>
      <w:bookmarkEnd w:id="0"/>
      <w:r w:rsidRPr="00180245">
        <w:rPr>
          <w:sz w:val="28"/>
          <w:szCs w:val="28"/>
        </w:rPr>
        <w:t>1.1.</w:t>
      </w:r>
      <w:r w:rsidRPr="00180245">
        <w:rPr>
          <w:sz w:val="28"/>
          <w:szCs w:val="28"/>
        </w:rPr>
        <w:tab/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2F2058" w:rsidRPr="00180245" w:rsidRDefault="002F2058" w:rsidP="002F2058">
      <w:pPr>
        <w:rPr>
          <w:sz w:val="28"/>
          <w:szCs w:val="28"/>
        </w:rPr>
      </w:pPr>
      <w:bookmarkStart w:id="2" w:name="sub_1012"/>
      <w:bookmarkEnd w:id="1"/>
      <w:r w:rsidRPr="00180245">
        <w:rPr>
          <w:sz w:val="28"/>
          <w:szCs w:val="28"/>
        </w:rPr>
        <w:t>1.2.</w:t>
      </w:r>
      <w:r w:rsidRPr="00180245">
        <w:rPr>
          <w:sz w:val="28"/>
          <w:szCs w:val="28"/>
        </w:rPr>
        <w:tab/>
        <w:t>Оценка эффективности реализации муниципальной программы осуществляется в два этапа.</w:t>
      </w:r>
    </w:p>
    <w:p w:rsidR="002F2058" w:rsidRPr="00180245" w:rsidRDefault="002F2058" w:rsidP="002F2058">
      <w:pPr>
        <w:rPr>
          <w:sz w:val="28"/>
          <w:szCs w:val="28"/>
        </w:rPr>
      </w:pPr>
      <w:bookmarkStart w:id="3" w:name="sub_10121"/>
      <w:bookmarkEnd w:id="2"/>
      <w:r w:rsidRPr="00180245">
        <w:rPr>
          <w:sz w:val="28"/>
          <w:szCs w:val="28"/>
        </w:rPr>
        <w:t>1.2.1.</w:t>
      </w:r>
      <w:r w:rsidRPr="00180245">
        <w:rPr>
          <w:sz w:val="28"/>
          <w:szCs w:val="28"/>
        </w:rPr>
        <w:tab/>
        <w:t>На первом этапе осуществляется оценка эффективности реализации каждой из подпрограмм, включенных в муниципальную программу, и включает:</w:t>
      </w:r>
    </w:p>
    <w:bookmarkEnd w:id="3"/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оценку степени достижения целей и решения задач подпрограмм, входящих в муниципальную программу;</w:t>
      </w: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оценку степени соответствия запланированному уровню затрат и эффективности использования средств бюджета Успенского сельского поселения Успенского района;</w:t>
      </w:r>
    </w:p>
    <w:p w:rsidR="002F2058" w:rsidRPr="00180245" w:rsidRDefault="002F2058" w:rsidP="002F2058">
      <w:pPr>
        <w:rPr>
          <w:sz w:val="28"/>
          <w:szCs w:val="28"/>
        </w:rPr>
      </w:pPr>
      <w:bookmarkStart w:id="4" w:name="sub_10122"/>
      <w:r w:rsidRPr="00180245">
        <w:rPr>
          <w:sz w:val="28"/>
          <w:szCs w:val="28"/>
        </w:rPr>
        <w:t>1.2.2.</w:t>
      </w:r>
      <w:r w:rsidRPr="00180245">
        <w:rPr>
          <w:sz w:val="28"/>
          <w:szCs w:val="28"/>
        </w:rPr>
        <w:tab/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4"/>
    <w:p w:rsidR="002F2058" w:rsidRPr="00180245" w:rsidRDefault="002F2058" w:rsidP="002F2058">
      <w:pPr>
        <w:rPr>
          <w:sz w:val="28"/>
          <w:szCs w:val="28"/>
        </w:rPr>
      </w:pPr>
    </w:p>
    <w:p w:rsidR="002F2058" w:rsidRPr="00180245" w:rsidRDefault="002F2058" w:rsidP="002F2058">
      <w:pPr>
        <w:jc w:val="center"/>
        <w:rPr>
          <w:sz w:val="28"/>
          <w:szCs w:val="28"/>
        </w:rPr>
      </w:pPr>
      <w:r w:rsidRPr="00180245">
        <w:rPr>
          <w:b/>
          <w:sz w:val="28"/>
          <w:szCs w:val="28"/>
        </w:rPr>
        <w:t xml:space="preserve">2. Оценка степени достижения целей и решения задач муниципальной программы </w:t>
      </w: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2.1. Оценка степени достижения целей и решения задач муниципальной программы (подпрограммы) может определяться путем сопоставления фактических достигнутых значений целевых показателей муниципальной программы (подпрограммы) и их плановых значений по формуле:</w:t>
      </w:r>
    </w:p>
    <w:p w:rsidR="002F2058" w:rsidRPr="00180245" w:rsidRDefault="002F2058" w:rsidP="002F2058">
      <w:pPr>
        <w:rPr>
          <w:sz w:val="28"/>
          <w:szCs w:val="28"/>
        </w:rPr>
      </w:pP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С</w:t>
      </w:r>
      <w:r w:rsidRPr="00180245">
        <w:rPr>
          <w:sz w:val="28"/>
          <w:szCs w:val="28"/>
          <w:vertAlign w:val="subscript"/>
        </w:rPr>
        <w:t>ДЦ</w:t>
      </w:r>
      <w:r w:rsidRPr="00180245">
        <w:rPr>
          <w:sz w:val="28"/>
          <w:szCs w:val="28"/>
        </w:rPr>
        <w:t>= (С</w:t>
      </w:r>
      <w:r w:rsidRPr="00180245">
        <w:rPr>
          <w:sz w:val="28"/>
          <w:szCs w:val="28"/>
          <w:vertAlign w:val="subscript"/>
        </w:rPr>
        <w:t>ДП1</w:t>
      </w:r>
      <w:r w:rsidRPr="00180245">
        <w:rPr>
          <w:sz w:val="28"/>
          <w:szCs w:val="28"/>
        </w:rPr>
        <w:t xml:space="preserve"> + С</w:t>
      </w:r>
      <w:r w:rsidRPr="00180245">
        <w:rPr>
          <w:sz w:val="28"/>
          <w:szCs w:val="28"/>
          <w:vertAlign w:val="subscript"/>
        </w:rPr>
        <w:t>ДП2</w:t>
      </w:r>
      <w:r w:rsidRPr="00180245">
        <w:rPr>
          <w:sz w:val="28"/>
          <w:szCs w:val="28"/>
        </w:rPr>
        <w:t xml:space="preserve"> + СДП …) / </w:t>
      </w:r>
      <w:r w:rsidRPr="00180245">
        <w:rPr>
          <w:sz w:val="28"/>
          <w:szCs w:val="28"/>
          <w:lang w:val="en-US"/>
        </w:rPr>
        <w:t>N</w:t>
      </w:r>
      <w:r w:rsidRPr="00180245">
        <w:rPr>
          <w:sz w:val="28"/>
          <w:szCs w:val="28"/>
        </w:rPr>
        <w:t>, где:</w:t>
      </w: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С</w:t>
      </w:r>
      <w:r w:rsidRPr="00180245">
        <w:rPr>
          <w:sz w:val="28"/>
          <w:szCs w:val="28"/>
          <w:vertAlign w:val="subscript"/>
        </w:rPr>
        <w:t>ДЦ</w:t>
      </w:r>
      <w:r w:rsidRPr="00180245">
        <w:rPr>
          <w:sz w:val="28"/>
          <w:szCs w:val="28"/>
        </w:rPr>
        <w:t>– степень достижения целей (решения задач);</w:t>
      </w: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С</w:t>
      </w:r>
      <w:r w:rsidRPr="00180245">
        <w:rPr>
          <w:sz w:val="28"/>
          <w:szCs w:val="28"/>
          <w:vertAlign w:val="subscript"/>
        </w:rPr>
        <w:t>ДП</w:t>
      </w:r>
      <w:r w:rsidRPr="00180245">
        <w:rPr>
          <w:sz w:val="28"/>
          <w:szCs w:val="28"/>
        </w:rPr>
        <w:t>– степень достижения целевого показателя муниципальной программы (подпрограммы);</w:t>
      </w: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  <w:lang w:val="en-US"/>
        </w:rPr>
        <w:t>N</w:t>
      </w:r>
      <w:r w:rsidRPr="00180245">
        <w:rPr>
          <w:sz w:val="28"/>
          <w:szCs w:val="28"/>
        </w:rPr>
        <w:t xml:space="preserve"> – количество целевых показателей муниципальной программы (подпрограммы).</w:t>
      </w: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2.2.  Степень достижения целевого показателя муниципальной программы (подпрограммы) рассчитывается по формуле:</w:t>
      </w: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СДП = З</w:t>
      </w:r>
      <w:r w:rsidRPr="00180245">
        <w:rPr>
          <w:sz w:val="28"/>
          <w:szCs w:val="28"/>
          <w:vertAlign w:val="subscript"/>
        </w:rPr>
        <w:t>Ф</w:t>
      </w:r>
      <w:r w:rsidRPr="00180245">
        <w:rPr>
          <w:sz w:val="28"/>
          <w:szCs w:val="28"/>
        </w:rPr>
        <w:t xml:space="preserve"> / З</w:t>
      </w:r>
      <w:r w:rsidRPr="00180245">
        <w:rPr>
          <w:sz w:val="28"/>
          <w:szCs w:val="28"/>
          <w:vertAlign w:val="subscript"/>
        </w:rPr>
        <w:t>П</w:t>
      </w:r>
      <w:r w:rsidRPr="00180245">
        <w:rPr>
          <w:sz w:val="28"/>
          <w:szCs w:val="28"/>
        </w:rPr>
        <w:t xml:space="preserve">– для целевых показателей, желаемой тенденцией развития которых является рост значений </w:t>
      </w: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или,</w:t>
      </w: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 xml:space="preserve">СДП = ЗП / ЗФ – для целевых показателей, желаемой тенденцией развития которых </w:t>
      </w:r>
      <w:r w:rsidRPr="00180245">
        <w:rPr>
          <w:sz w:val="28"/>
          <w:szCs w:val="28"/>
        </w:rPr>
        <w:lastRenderedPageBreak/>
        <w:t>является снижение значений.</w:t>
      </w: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где:</w:t>
      </w: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ЗФ – фактическое значение целевого показателя муниципальной программы (подпрограммы);</w:t>
      </w: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ЗП – плановое значение целевого показателя муниципальной программы (подпрограммы).</w:t>
      </w:r>
    </w:p>
    <w:p w:rsidR="002F2058" w:rsidRPr="00180245" w:rsidRDefault="002F2058" w:rsidP="002F2058">
      <w:pPr>
        <w:rPr>
          <w:sz w:val="28"/>
          <w:szCs w:val="28"/>
        </w:rPr>
      </w:pPr>
    </w:p>
    <w:p w:rsidR="002F2058" w:rsidRPr="00180245" w:rsidRDefault="002F2058" w:rsidP="002F2058">
      <w:pPr>
        <w:jc w:val="center"/>
        <w:rPr>
          <w:b/>
          <w:sz w:val="28"/>
          <w:szCs w:val="28"/>
        </w:rPr>
      </w:pPr>
      <w:bookmarkStart w:id="5" w:name="sub_103"/>
      <w:r w:rsidRPr="00180245">
        <w:rPr>
          <w:b/>
          <w:bCs/>
          <w:sz w:val="28"/>
          <w:szCs w:val="28"/>
        </w:rPr>
        <w:t xml:space="preserve">3. Оценка степени соответствия запланированному уровню затрат и </w:t>
      </w:r>
      <w:r w:rsidRPr="00180245">
        <w:rPr>
          <w:b/>
          <w:sz w:val="28"/>
          <w:szCs w:val="28"/>
        </w:rPr>
        <w:t xml:space="preserve">эффективности использования средств, направленных на реализацию </w:t>
      </w:r>
      <w:bookmarkEnd w:id="5"/>
      <w:r w:rsidRPr="00180245">
        <w:rPr>
          <w:b/>
          <w:sz w:val="28"/>
          <w:szCs w:val="28"/>
        </w:rPr>
        <w:t xml:space="preserve">муниципальной программы </w:t>
      </w:r>
    </w:p>
    <w:p w:rsidR="002F2058" w:rsidRPr="00180245" w:rsidRDefault="002F2058" w:rsidP="002F2058">
      <w:pPr>
        <w:rPr>
          <w:sz w:val="28"/>
          <w:szCs w:val="28"/>
        </w:rPr>
      </w:pP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3.1.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2F2058" w:rsidRPr="00180245" w:rsidRDefault="002F2058" w:rsidP="002F2058">
      <w:pPr>
        <w:rPr>
          <w:sz w:val="28"/>
          <w:szCs w:val="28"/>
        </w:rPr>
      </w:pP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УФ = ФФ / ФП, где:</w:t>
      </w: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УФ – уровень финансирования реализации муниципальной программы (подпрограммы);</w:t>
      </w: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ФФ – фактический объем финансовых ресурсов, направленный на реализацию муниципальной программы (подпрограммы);</w:t>
      </w: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ФП – плановый объем финансовых ресурсов на соответствующий отчетный период муниципальной программы (подпрограммы).</w:t>
      </w: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3.2. Эффективность реализации муниципальной программы (подпрограммы) рассчитывается по следующей формуле:</w:t>
      </w:r>
    </w:p>
    <w:p w:rsidR="002F2058" w:rsidRPr="00180245" w:rsidRDefault="002F2058" w:rsidP="002F2058">
      <w:pPr>
        <w:rPr>
          <w:sz w:val="28"/>
          <w:szCs w:val="28"/>
        </w:rPr>
      </w:pP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 xml:space="preserve">ЭМП = СДЦ* УФ, где: </w:t>
      </w: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ЭМП – эффективность реализации муниципальной программы (подпрограммы);</w:t>
      </w: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СДЦ – степень достижения цели (решения задач);</w:t>
      </w: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УФ – уровень финансирования реализации муниципальной программы (подпрограммы).</w:t>
      </w:r>
    </w:p>
    <w:p w:rsidR="002F2058" w:rsidRPr="00180245" w:rsidRDefault="002F2058" w:rsidP="002F2058">
      <w:pPr>
        <w:rPr>
          <w:sz w:val="28"/>
          <w:szCs w:val="28"/>
        </w:rPr>
      </w:pPr>
      <w:bookmarkStart w:id="6" w:name="sub_1082"/>
      <w:r w:rsidRPr="00180245">
        <w:rPr>
          <w:sz w:val="28"/>
          <w:szCs w:val="28"/>
        </w:rPr>
        <w:t>3.3.</w:t>
      </w:r>
      <w:r w:rsidRPr="00180245">
        <w:rPr>
          <w:sz w:val="28"/>
          <w:szCs w:val="28"/>
        </w:rPr>
        <w:tab/>
        <w:t>Эффективность реализации муниципальной программы признается высокой в случае, если значение Эмп составляет не менее 0,9.</w:t>
      </w:r>
    </w:p>
    <w:bookmarkEnd w:id="6"/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Эффективность реализации муниципальной программы признается средней в случае, если значение Эмп, составляет не менее 0,8.</w:t>
      </w: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Эмп составляет не менее 0,7.</w:t>
      </w:r>
    </w:p>
    <w:p w:rsidR="002F2058" w:rsidRPr="00180245" w:rsidRDefault="002F2058" w:rsidP="002F2058">
      <w:pPr>
        <w:rPr>
          <w:sz w:val="28"/>
          <w:szCs w:val="28"/>
        </w:rPr>
      </w:pPr>
      <w:r w:rsidRPr="00180245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2F2058" w:rsidRDefault="002F2058" w:rsidP="002F2058">
      <w:pPr>
        <w:suppressAutoHyphens/>
        <w:rPr>
          <w:sz w:val="28"/>
          <w:szCs w:val="28"/>
        </w:rPr>
      </w:pPr>
    </w:p>
    <w:p w:rsidR="002F2058" w:rsidRDefault="002F2058" w:rsidP="002F2058">
      <w:pPr>
        <w:suppressAutoHyphens/>
        <w:rPr>
          <w:sz w:val="28"/>
          <w:szCs w:val="28"/>
        </w:rPr>
      </w:pPr>
    </w:p>
    <w:p w:rsidR="002F2058" w:rsidRPr="00567DCE" w:rsidRDefault="002F2058" w:rsidP="002F2058">
      <w:pPr>
        <w:suppressAutoHyphens/>
        <w:rPr>
          <w:sz w:val="28"/>
          <w:szCs w:val="28"/>
        </w:rPr>
      </w:pPr>
    </w:p>
    <w:p w:rsidR="002F2058" w:rsidRPr="00567DCE" w:rsidRDefault="002F2058" w:rsidP="002F2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DCE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2F2058" w:rsidRDefault="002F2058" w:rsidP="002F2058">
      <w:pPr>
        <w:rPr>
          <w:sz w:val="20"/>
          <w:szCs w:val="20"/>
        </w:rPr>
      </w:pPr>
      <w:r w:rsidRPr="00567DCE">
        <w:rPr>
          <w:sz w:val="28"/>
          <w:szCs w:val="28"/>
        </w:rPr>
        <w:t xml:space="preserve">поселения Успенского района                                          </w:t>
      </w:r>
      <w:r>
        <w:rPr>
          <w:sz w:val="28"/>
          <w:szCs w:val="28"/>
        </w:rPr>
        <w:t xml:space="preserve">   </w:t>
      </w:r>
      <w:r w:rsidRPr="00567DCE">
        <w:rPr>
          <w:sz w:val="28"/>
          <w:szCs w:val="28"/>
        </w:rPr>
        <w:t xml:space="preserve">             В.Н.Плотников</w:t>
      </w:r>
    </w:p>
    <w:p w:rsidR="0084382C" w:rsidRDefault="0084382C"/>
    <w:sectPr w:rsidR="0084382C" w:rsidSect="002F2058">
      <w:pgSz w:w="11905" w:h="16837"/>
      <w:pgMar w:top="851" w:right="706" w:bottom="709" w:left="11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91" w:rsidRDefault="00FA4891">
      <w:r>
        <w:separator/>
      </w:r>
    </w:p>
  </w:endnote>
  <w:endnote w:type="continuationSeparator" w:id="1">
    <w:p w:rsidR="00FA4891" w:rsidRDefault="00FA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91" w:rsidRDefault="00FA4891">
      <w:r>
        <w:separator/>
      </w:r>
    </w:p>
  </w:footnote>
  <w:footnote w:type="continuationSeparator" w:id="1">
    <w:p w:rsidR="00FA4891" w:rsidRDefault="00FA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058"/>
    <w:rsid w:val="001B4AB9"/>
    <w:rsid w:val="002F2058"/>
    <w:rsid w:val="003970B3"/>
    <w:rsid w:val="003B66E8"/>
    <w:rsid w:val="00426302"/>
    <w:rsid w:val="0084382C"/>
    <w:rsid w:val="00CA5278"/>
    <w:rsid w:val="00E72927"/>
    <w:rsid w:val="00FA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2F20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2F2058"/>
    <w:rPr>
      <w:rFonts w:ascii="Times New Roman" w:hAnsi="Times New Roman" w:cs="Times New Roman"/>
      <w:b/>
      <w:bCs/>
      <w:sz w:val="32"/>
      <w:szCs w:val="32"/>
    </w:rPr>
  </w:style>
  <w:style w:type="paragraph" w:customStyle="1" w:styleId="a3">
    <w:name w:val="Прижатый влево"/>
    <w:basedOn w:val="a"/>
    <w:next w:val="a"/>
    <w:uiPriority w:val="99"/>
    <w:rsid w:val="002F2058"/>
    <w:rPr>
      <w:rFonts w:ascii="Arial" w:hAnsi="Arial" w:cs="Arial"/>
    </w:rPr>
  </w:style>
  <w:style w:type="character" w:customStyle="1" w:styleId="FontStyle24">
    <w:name w:val="Font Style24"/>
    <w:uiPriority w:val="99"/>
    <w:rsid w:val="002F2058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semiHidden/>
    <w:rsid w:val="00CA5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A52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Tsigankov</dc:creator>
  <cp:lastModifiedBy>roman</cp:lastModifiedBy>
  <cp:revision>4</cp:revision>
  <dcterms:created xsi:type="dcterms:W3CDTF">2023-04-04T05:55:00Z</dcterms:created>
  <dcterms:modified xsi:type="dcterms:W3CDTF">2023-09-13T08:18:00Z</dcterms:modified>
</cp:coreProperties>
</file>