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5" w:rsidRPr="002671D7" w:rsidRDefault="002671D7" w:rsidP="002671D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AE3215" w:rsidRPr="002671D7" w:rsidSect="00C312AC">
          <w:pgSz w:w="11906" w:h="16838"/>
          <w:pgMar w:top="1134" w:right="595" w:bottom="841" w:left="1560" w:header="0" w:footer="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2671D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1D7">
        <w:rPr>
          <w:rFonts w:ascii="Times New Roman" w:hAnsi="Times New Roman" w:cs="Times New Roman"/>
          <w:sz w:val="28"/>
          <w:szCs w:val="28"/>
        </w:rPr>
        <w:t xml:space="preserve"> Губернатора Краснодарского края от 11.01.2024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671D7">
        <w:rPr>
          <w:rFonts w:ascii="Times New Roman" w:hAnsi="Times New Roman" w:cs="Times New Roman"/>
          <w:sz w:val="28"/>
          <w:szCs w:val="28"/>
        </w:rPr>
        <w:t xml:space="preserve"> № 1</w:t>
      </w:r>
      <w:r w:rsidR="00C312AC">
        <w:rPr>
          <w:rFonts w:ascii="Times New Roman" w:hAnsi="Times New Roman" w:cs="Times New Roman"/>
          <w:sz w:val="28"/>
          <w:szCs w:val="28"/>
        </w:rPr>
        <w:t xml:space="preserve"> </w:t>
      </w:r>
      <w:r w:rsidRPr="002671D7">
        <w:rPr>
          <w:rFonts w:ascii="Times New Roman" w:hAnsi="Times New Roman" w:cs="Times New Roman"/>
          <w:sz w:val="28"/>
          <w:szCs w:val="28"/>
        </w:rPr>
        <w:t>"Об установлении на 2024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деятельности"</w:t>
      </w:r>
      <w:r w:rsidR="00C312AC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Pr="002671D7">
        <w:rPr>
          <w:rFonts w:ascii="Times New Roman" w:hAnsi="Times New Roman" w:cs="Times New Roman"/>
          <w:sz w:val="28"/>
          <w:szCs w:val="28"/>
        </w:rPr>
        <w:t>Переч</w:t>
      </w:r>
      <w:r w:rsidR="00C312AC">
        <w:rPr>
          <w:rFonts w:ascii="Times New Roman" w:hAnsi="Times New Roman" w:cs="Times New Roman"/>
          <w:sz w:val="28"/>
          <w:szCs w:val="28"/>
        </w:rPr>
        <w:t>ень</w:t>
      </w:r>
      <w:r w:rsidRPr="002671D7">
        <w:rPr>
          <w:rFonts w:ascii="Times New Roman" w:hAnsi="Times New Roman" w:cs="Times New Roman"/>
          <w:sz w:val="28"/>
          <w:szCs w:val="28"/>
        </w:rPr>
        <w:t xml:space="preserve"> отдельных видов экономической деятельности, по которым устанавливается запрет на привлечение в 2024 году хозяйствующими субъектами, осуществляющими деятельность на территории Краснодарского края, иностранных граждан, осуществляющих трудовую деят</w:t>
      </w:r>
      <w:r w:rsidR="00C312AC">
        <w:rPr>
          <w:rFonts w:ascii="Times New Roman" w:hAnsi="Times New Roman" w:cs="Times New Roman"/>
          <w:sz w:val="28"/>
          <w:szCs w:val="28"/>
        </w:rPr>
        <w:t>ельность на основании патентов, а также определены сроки приведения хозяйствующими субъектами численности используемых ими иностранных работников в соответствие с запретом, установленным данным постановлением.</w:t>
      </w:r>
    </w:p>
    <w:p w:rsidR="00AE3215" w:rsidRDefault="00AE3215">
      <w:pPr>
        <w:pStyle w:val="ConsPlusNormal0"/>
        <w:jc w:val="both"/>
        <w:outlineLvl w:val="0"/>
      </w:pPr>
    </w:p>
    <w:p w:rsidR="00AE3215" w:rsidRPr="002671D7" w:rsidRDefault="00EE540F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ГУБЕРНАТОР КРАСНОДАРСКОГО КРАЯ</w:t>
      </w:r>
    </w:p>
    <w:p w:rsidR="00AE3215" w:rsidRPr="002671D7" w:rsidRDefault="00AE3215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 xml:space="preserve">от 11 января 2024 г. </w:t>
      </w:r>
      <w:r w:rsidR="002671D7" w:rsidRPr="002671D7">
        <w:rPr>
          <w:rFonts w:ascii="Times New Roman" w:hAnsi="Times New Roman" w:cs="Times New Roman"/>
          <w:sz w:val="24"/>
          <w:szCs w:val="24"/>
        </w:rPr>
        <w:t>№</w:t>
      </w:r>
      <w:r w:rsidRPr="002671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3215" w:rsidRPr="002671D7" w:rsidRDefault="00AE3215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НА 2024 ГОД ЗАПРЕТА НА ПРИВЛЕЧЕНИЕ ХОЗЯЙСТВУЮЩИМИ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СУБЪЕКТАМИ, ОСУЩЕСТВЛЯЮЩИМИ ДЕЯТЕЛЬНОСТЬ НА ТЕРРИТОРИИ</w:t>
      </w:r>
      <w:r w:rsidR="002671D7" w:rsidRPr="002671D7">
        <w:rPr>
          <w:rFonts w:ascii="Times New Roman" w:hAnsi="Times New Roman" w:cs="Times New Roman"/>
          <w:sz w:val="24"/>
          <w:szCs w:val="24"/>
        </w:rPr>
        <w:t xml:space="preserve"> </w:t>
      </w:r>
      <w:r w:rsidRPr="002671D7">
        <w:rPr>
          <w:rFonts w:ascii="Times New Roman" w:hAnsi="Times New Roman" w:cs="Times New Roman"/>
          <w:sz w:val="24"/>
          <w:szCs w:val="24"/>
        </w:rPr>
        <w:t>КРАСНОДАРСКОГО КРАЯ, ИНОСТРАННЫХ ГРАЖДАН, ОСУЩЕСТВЛЯЮЩИХ</w:t>
      </w:r>
      <w:r w:rsidR="002671D7" w:rsidRPr="002671D7">
        <w:rPr>
          <w:rFonts w:ascii="Times New Roman" w:hAnsi="Times New Roman" w:cs="Times New Roman"/>
          <w:sz w:val="24"/>
          <w:szCs w:val="24"/>
        </w:rPr>
        <w:t xml:space="preserve"> </w:t>
      </w:r>
      <w:r w:rsidRPr="002671D7">
        <w:rPr>
          <w:rFonts w:ascii="Times New Roman" w:hAnsi="Times New Roman" w:cs="Times New Roman"/>
          <w:sz w:val="24"/>
          <w:szCs w:val="24"/>
        </w:rPr>
        <w:t>ТРУДОВУЮ ДЕЯТЕЛЬНОСТЬ НА ОСНОВАНИИ ПАТЕНТОВ, ПО ОТДЕЛЬНЫМ</w:t>
      </w:r>
      <w:r w:rsidR="002671D7" w:rsidRPr="002671D7">
        <w:rPr>
          <w:rFonts w:ascii="Times New Roman" w:hAnsi="Times New Roman" w:cs="Times New Roman"/>
          <w:sz w:val="24"/>
          <w:szCs w:val="24"/>
        </w:rPr>
        <w:t xml:space="preserve"> </w:t>
      </w:r>
      <w:r w:rsidRPr="002671D7">
        <w:rPr>
          <w:rFonts w:ascii="Times New Roman" w:hAnsi="Times New Roman" w:cs="Times New Roman"/>
          <w:sz w:val="24"/>
          <w:szCs w:val="24"/>
        </w:rPr>
        <w:t>ВИДАМ ЭКОНОМИЧЕСКОЙ ДЕЯТЕЛЬНОСТИ</w:t>
      </w:r>
    </w:p>
    <w:p w:rsidR="00AE3215" w:rsidRPr="002671D7" w:rsidRDefault="00AE3215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E3215" w:rsidRPr="002671D7" w:rsidRDefault="00EE540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пунктом 6 статьи 18(1)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постановляю: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>1. Установить на 2024 год запрет на привлечение хозяйствующими субъектами, осущест</w:t>
      </w:r>
      <w:r w:rsidRPr="002671D7">
        <w:rPr>
          <w:rFonts w:ascii="Times New Roman" w:hAnsi="Times New Roman" w:cs="Times New Roman"/>
          <w:sz w:val="26"/>
          <w:szCs w:val="26"/>
        </w:rPr>
        <w:t xml:space="preserve">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 в соответствии с </w:t>
      </w:r>
      <w:hyperlink w:anchor="P33" w:tooltip="ПЕРЕЧЕНЬ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отдельны</w:t>
      </w:r>
      <w:r w:rsidRPr="002671D7">
        <w:rPr>
          <w:rFonts w:ascii="Times New Roman" w:hAnsi="Times New Roman" w:cs="Times New Roman"/>
          <w:sz w:val="26"/>
          <w:szCs w:val="26"/>
        </w:rPr>
        <w:t>х видов экономической деятельности, по которым устанавливается запрет на привлечение в 2024 году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</w:t>
      </w:r>
      <w:r w:rsidRPr="002671D7">
        <w:rPr>
          <w:rFonts w:ascii="Times New Roman" w:hAnsi="Times New Roman" w:cs="Times New Roman"/>
          <w:sz w:val="26"/>
          <w:szCs w:val="26"/>
        </w:rPr>
        <w:t>ии патентов (далее - Перечень), согласно приложению к настоящему постановлению.</w:t>
      </w:r>
    </w:p>
    <w:p w:rsidR="00AE3215" w:rsidRPr="002671D7" w:rsidRDefault="00EE540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>2. Определить срок приведения хозяйствующими субъектами, осуществляющими деятельность на территории Краснодарского края, численности используемых ими иностранных работников в с</w:t>
      </w:r>
      <w:r w:rsidRPr="002671D7">
        <w:rPr>
          <w:rFonts w:ascii="Times New Roman" w:hAnsi="Times New Roman" w:cs="Times New Roman"/>
          <w:sz w:val="26"/>
          <w:szCs w:val="26"/>
        </w:rPr>
        <w:t xml:space="preserve">оответствие с запретом, установленным настоящим постановлением, по видам экономической деятельности, предусмотренным </w:t>
      </w:r>
      <w:hyperlink w:anchor="P42" w:tooltip="1. Растениеводство и животноводство, охота и предоставление соответствующих услуг в этих областях (код 01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пу</w:t>
        </w:r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нктами 1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4" w:tooltip="3. Рыболовство и рыбоводство (код 03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" w:tooltip="12. Производство текстильных изделий (код 13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12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4" w:tooltip="33. Обеспечение электрической энергией, газом и паром; кондиционирование воздуха (код 35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7" w:tooltip="46. Деятельность по предоставлению мест для временного проживания (код 55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46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9" w:tooltip="48. Деятельность издательская (код 58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48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4" w:tooltip="53. Деятельность в области информационных технологий (код 63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53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9" w:tooltip="58. Деятельность в области права и бухгалтерского учета (код 69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58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2" w:tooltip="71. Деятельность органов государственного управления по обеспечению военной безопасности, обязательному социальному обеспечению (код 84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71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7" w:tooltip="76. Деятельность творческая, деятельность в области искусства и организации развлечений (код 90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76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8" w:tooltip="77. Деятельность библиотек, архивов, музеев и прочих объектов культуры (код 91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77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1" w:tooltip="80. Деятельность общественных и прочих некоммерческих организаций (код 94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80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4" w:tooltip="83. Деятельность домашних хозяйств с наемными работниками (код 97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83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6" w:tooltip="85. Деятельность экстерриториальных организаций и органов (код 99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85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Перечня, - 8 месяцев со дня вступлени</w:t>
      </w:r>
      <w:r w:rsidRPr="002671D7">
        <w:rPr>
          <w:rFonts w:ascii="Times New Roman" w:hAnsi="Times New Roman" w:cs="Times New Roman"/>
          <w:sz w:val="26"/>
          <w:szCs w:val="26"/>
        </w:rPr>
        <w:t>я в силу настоящего постановления.</w:t>
      </w:r>
    </w:p>
    <w:p w:rsidR="00AE3215" w:rsidRPr="002671D7" w:rsidRDefault="00EE540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>3. Определить срок приведения хозяйствующими субъектами, осуществляющими деятельность на территории Краснодарского края, численности используемых ими иностранных работников в соответствие с запретом, установленным настоящ</w:t>
      </w:r>
      <w:r w:rsidRPr="002671D7">
        <w:rPr>
          <w:rFonts w:ascii="Times New Roman" w:hAnsi="Times New Roman" w:cs="Times New Roman"/>
          <w:sz w:val="26"/>
          <w:szCs w:val="26"/>
        </w:rPr>
        <w:t xml:space="preserve">им постановлением, по видам экономической деятельности, предусмотренным </w:t>
      </w:r>
      <w:hyperlink w:anchor="P45" w:tooltip="4. Добыча угля (код 05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пунктами 4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2" w:tooltip="11. Производство табачных изделий (код 12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5" w:tooltip="34. Забор, очистка и распределение воды (код 36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34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6" w:tooltip="45. Деятельность почтовой связи и курьерская деятельность (код 53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45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8" w:tooltip="47. Деятельность по предоставлению продуктов питания и напитков (код 56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47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tooltip="54. Деятельность по предоставлению финансовых услуг, кроме услуг по страхованию и пенсионному обеспечению (код 64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54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8" w:tooltip="57. Операции с недвижимым имуществом (код 68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57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3" w:tooltip="72. Образование (код 85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72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6" w:tooltip="75. Предоставление социальных услуг без обеспечения проживания (код 88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75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tooltip="78. Деятельность по организации и проведению азартных игр и заключению пари, по организации и проведению лотерей (код 92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78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0" w:tooltip="79. Деятельность в области спорта, отдыха и развлечений (код 93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79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2" w:tooltip="81. Ремонт компьютеров, предметов личного потребления и хозяйственно-бытового назначения (код 95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81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3" w:tooltip="82. Деятельность по предоставлению прочих персональных услуг (код 96).">
        <w:r w:rsidRPr="002671D7">
          <w:rPr>
            <w:rFonts w:ascii="Times New Roman" w:hAnsi="Times New Roman" w:cs="Times New Roman"/>
            <w:color w:val="0000FF"/>
            <w:sz w:val="26"/>
            <w:szCs w:val="26"/>
          </w:rPr>
          <w:t>82</w:t>
        </w:r>
      </w:hyperlink>
      <w:r w:rsidRPr="002671D7">
        <w:rPr>
          <w:rFonts w:ascii="Times New Roman" w:hAnsi="Times New Roman" w:cs="Times New Roman"/>
          <w:sz w:val="26"/>
          <w:szCs w:val="26"/>
        </w:rPr>
        <w:t xml:space="preserve"> Перечня, - 3 месяца с</w:t>
      </w:r>
      <w:r w:rsidRPr="002671D7">
        <w:rPr>
          <w:rFonts w:ascii="Times New Roman" w:hAnsi="Times New Roman" w:cs="Times New Roman"/>
          <w:sz w:val="26"/>
          <w:szCs w:val="26"/>
        </w:rPr>
        <w:t>о дня вступления в силу настоящего постановления.</w:t>
      </w:r>
    </w:p>
    <w:p w:rsidR="00AE3215" w:rsidRPr="002671D7" w:rsidRDefault="00EE540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>4. Департаменту информационной политики Краснодарского края (Жукова Г.А.) обеспечить размещение (опубликование) настоящего постановления на сайте в информационно-телекоммуникационной сети "Интернет"https://</w:t>
      </w:r>
      <w:r w:rsidRPr="002671D7">
        <w:rPr>
          <w:rFonts w:ascii="Times New Roman" w:hAnsi="Times New Roman" w:cs="Times New Roman"/>
          <w:sz w:val="26"/>
          <w:szCs w:val="26"/>
        </w:rPr>
        <w:t>admkrai.krasnodar.ru и направление на "Официальный интернет-портал правовой информации" (www.pravo.gov.ru).</w:t>
      </w:r>
    </w:p>
    <w:p w:rsidR="00AE3215" w:rsidRPr="002671D7" w:rsidRDefault="00EE540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>5. Контроль за выполнением настоящего постановления возложить на заместителя Губернатора Краснодарского края Топалова А.А.</w:t>
      </w:r>
    </w:p>
    <w:p w:rsidR="00AE3215" w:rsidRPr="002671D7" w:rsidRDefault="00EE540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>6. Постановление вступает</w:t>
      </w:r>
      <w:r w:rsidRPr="002671D7">
        <w:rPr>
          <w:rFonts w:ascii="Times New Roman" w:hAnsi="Times New Roman" w:cs="Times New Roman"/>
          <w:sz w:val="26"/>
          <w:szCs w:val="26"/>
        </w:rPr>
        <w:t xml:space="preserve"> в силу через 10 дней после дня его официального опубликования.</w:t>
      </w:r>
    </w:p>
    <w:p w:rsidR="00AE3215" w:rsidRPr="002671D7" w:rsidRDefault="00AE3215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E3215" w:rsidRPr="002671D7" w:rsidRDefault="00EE540F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>Губернатор Краснодарского края</w:t>
      </w:r>
    </w:p>
    <w:p w:rsidR="00AE3215" w:rsidRPr="002671D7" w:rsidRDefault="00EE540F">
      <w:pPr>
        <w:pStyle w:val="ConsPlusNormal0"/>
        <w:jc w:val="right"/>
        <w:rPr>
          <w:sz w:val="26"/>
          <w:szCs w:val="26"/>
        </w:rPr>
      </w:pPr>
      <w:r w:rsidRPr="002671D7">
        <w:rPr>
          <w:rFonts w:ascii="Times New Roman" w:hAnsi="Times New Roman" w:cs="Times New Roman"/>
          <w:sz w:val="26"/>
          <w:szCs w:val="26"/>
        </w:rPr>
        <w:t>В.И.К</w:t>
      </w:r>
      <w:r w:rsidR="002671D7" w:rsidRPr="002671D7">
        <w:rPr>
          <w:rFonts w:ascii="Times New Roman" w:hAnsi="Times New Roman" w:cs="Times New Roman"/>
          <w:sz w:val="26"/>
          <w:szCs w:val="26"/>
        </w:rPr>
        <w:t>ондратьев</w:t>
      </w:r>
    </w:p>
    <w:p w:rsidR="00AE3215" w:rsidRDefault="00AE3215">
      <w:pPr>
        <w:pStyle w:val="ConsPlusNormal0"/>
        <w:jc w:val="both"/>
      </w:pPr>
    </w:p>
    <w:p w:rsidR="00AE3215" w:rsidRPr="002671D7" w:rsidRDefault="00EE540F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3215" w:rsidRPr="002671D7" w:rsidRDefault="00EE540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E3215" w:rsidRPr="002671D7" w:rsidRDefault="00EE540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Губернатора Краснодарского края</w:t>
      </w:r>
    </w:p>
    <w:p w:rsidR="00AE3215" w:rsidRPr="002671D7" w:rsidRDefault="00EE540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от 11 января 2024 г. N 1</w:t>
      </w:r>
    </w:p>
    <w:p w:rsidR="00AE3215" w:rsidRPr="002671D7" w:rsidRDefault="00AE321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671D7">
        <w:rPr>
          <w:rFonts w:ascii="Times New Roman" w:hAnsi="Times New Roman" w:cs="Times New Roman"/>
          <w:sz w:val="28"/>
          <w:szCs w:val="28"/>
        </w:rPr>
        <w:t>ПЕРЕЧЕНЬ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ОТДЕЛЬНЫХ ВИДОВ ЭКОНОМИЧЕСКОЙ ДЕЯТЕЛЬНОСТИ,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ПО</w:t>
      </w:r>
      <w:r w:rsidRPr="002671D7">
        <w:rPr>
          <w:rFonts w:ascii="Times New Roman" w:hAnsi="Times New Roman" w:cs="Times New Roman"/>
          <w:sz w:val="28"/>
          <w:szCs w:val="28"/>
        </w:rPr>
        <w:t xml:space="preserve"> КОТОРЫМ УСТАНАВЛИВАЕТСЯ ЗАПРЕТ НА ПРИВЛЕЧЕНИЕ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В 2024 ГОДУ ХОЗЯЙСТВУЮЩИМИ СУБЪЕКТАМИ, ОСУЩЕСТВЛЯЮЩИМИ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ДЕЯТЕЛЬНОСТЬ НА ТЕРРИТОРИИ КРАСНОДАРСКОГО КРАЯ, ИНОСТРАННЫХ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ГРАЖДАН, ОСУЩЕСТВЛЯЮЩИХ ТРУДОВУЮ ДЕЯТЕЛЬНОСТЬ НА ОСНОВАНИИ</w:t>
      </w:r>
    </w:p>
    <w:p w:rsidR="00AE3215" w:rsidRPr="002671D7" w:rsidRDefault="00EE540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ПАТЕНТОВ</w:t>
      </w:r>
    </w:p>
    <w:p w:rsidR="00AE3215" w:rsidRPr="002671D7" w:rsidRDefault="00AE321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E3215" w:rsidRPr="002671D7" w:rsidRDefault="00EE54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деятельности, предусмотренные Общероссийским </w:t>
      </w:r>
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2671D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 г</w:t>
      </w:r>
      <w:r w:rsidRPr="002671D7">
        <w:rPr>
          <w:rFonts w:ascii="Times New Roman" w:hAnsi="Times New Roman" w:cs="Times New Roman"/>
          <w:sz w:val="28"/>
          <w:szCs w:val="28"/>
        </w:rPr>
        <w:t>. N 14-ст: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2671D7">
        <w:rPr>
          <w:rFonts w:ascii="Times New Roman" w:hAnsi="Times New Roman" w:cs="Times New Roman"/>
          <w:sz w:val="28"/>
          <w:szCs w:val="28"/>
        </w:rPr>
        <w:t xml:space="preserve">1. Растениеводство и животноводство, охота и предоставление соответствующих услуг в этих областях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01)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2. Лесоводство и лесозаготовки </w:t>
      </w:r>
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02)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2671D7">
        <w:rPr>
          <w:rFonts w:ascii="Times New Roman" w:hAnsi="Times New Roman" w:cs="Times New Roman"/>
          <w:sz w:val="28"/>
          <w:szCs w:val="28"/>
        </w:rPr>
        <w:t xml:space="preserve">3. Рыболовство и рыбоводство 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03</w:t>
        </w:r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2671D7">
        <w:rPr>
          <w:rFonts w:ascii="Times New Roman" w:hAnsi="Times New Roman" w:cs="Times New Roman"/>
          <w:sz w:val="28"/>
          <w:szCs w:val="28"/>
        </w:rPr>
        <w:t xml:space="preserve">4. Добыча угля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05)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5. Добыча нефти и природного газа 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06)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6. Добыча металлических руд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07)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7. Добыча прочих полезных ископаемых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08)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8. Предоставление услуг в области добычи полезных ископаемых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09)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9. Производство пищевых продуктов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10)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10. Производство напитков </w:t>
      </w: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2671D7">
        <w:rPr>
          <w:rFonts w:ascii="Times New Roman" w:hAnsi="Times New Roman" w:cs="Times New Roman"/>
          <w:sz w:val="28"/>
          <w:szCs w:val="28"/>
        </w:rPr>
        <w:t xml:space="preserve">11. Производство </w:t>
      </w:r>
      <w:r w:rsidRPr="002671D7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2671D7">
        <w:rPr>
          <w:rFonts w:ascii="Times New Roman" w:hAnsi="Times New Roman" w:cs="Times New Roman"/>
          <w:sz w:val="28"/>
          <w:szCs w:val="28"/>
        </w:rPr>
        <w:t xml:space="preserve">12. Производство текстильных изделий 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13)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13. Производство одежды </w:t>
      </w:r>
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14)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14. Производство кожи и изделий из кожи </w:t>
      </w:r>
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15. Обработка древ</w:t>
      </w:r>
      <w:r w:rsidRPr="002671D7">
        <w:rPr>
          <w:rFonts w:ascii="Times New Roman" w:hAnsi="Times New Roman" w:cs="Times New Roman"/>
          <w:sz w:val="28"/>
          <w:szCs w:val="28"/>
        </w:rPr>
        <w:t xml:space="preserve">есины и производство изделий из дерева и пробки, кроме </w:t>
      </w:r>
      <w:r w:rsidRPr="002671D7">
        <w:rPr>
          <w:rFonts w:ascii="Times New Roman" w:hAnsi="Times New Roman" w:cs="Times New Roman"/>
          <w:sz w:val="28"/>
          <w:szCs w:val="28"/>
        </w:rPr>
        <w:lastRenderedPageBreak/>
        <w:t xml:space="preserve">мебели, производство изделий из соломки и материалов для плетения </w:t>
      </w:r>
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16. Производство бумаги и бумажных изделий </w:t>
      </w:r>
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17)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17. Деятельность полиграфическая</w:t>
      </w:r>
      <w:r w:rsidRPr="002671D7">
        <w:rPr>
          <w:rFonts w:ascii="Times New Roman" w:hAnsi="Times New Roman" w:cs="Times New Roman"/>
          <w:sz w:val="28"/>
          <w:szCs w:val="28"/>
        </w:rPr>
        <w:t xml:space="preserve"> и копирование носителей информации </w:t>
      </w:r>
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18. Производство кокса и нефтепродуктов </w:t>
      </w: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19)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19. Производство химических веществ и химических продуктов </w:t>
      </w:r>
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20)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20. Производство лекарственных средств и материалов, применяемых в медицинских целях и ветеринарии </w:t>
      </w:r>
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21. Производство резиновых и пластмассовых изделий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22. Производство прочей неметаллической минеральной продукции </w:t>
      </w: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23)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23. Производство металлургическое </w:t>
      </w: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24)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24. Производство готовых металлических изделий, кроме машин и оборудования </w:t>
      </w:r>
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 xml:space="preserve">(код </w:t>
        </w:r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25)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25. Производство компьютеров, электронных и оптических изделий </w:t>
      </w:r>
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26. Производство электрического оборудования </w:t>
      </w:r>
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27)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27. Производство машин и оборудования, не включенных в другие группировки </w:t>
      </w:r>
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28. Производство автотранспортных средств, прицепов и полуприцепов </w:t>
      </w:r>
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29)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29. Производство прочих транспортных средств и оборудования </w:t>
      </w:r>
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30)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30. Производство мебели </w:t>
      </w:r>
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</w:t>
        </w:r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 xml:space="preserve"> 31)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31. Производство прочих готовых изделий </w:t>
      </w:r>
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32)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32. Ремонт и монтаж машин и оборудования </w:t>
      </w:r>
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33)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2671D7">
        <w:rPr>
          <w:rFonts w:ascii="Times New Roman" w:hAnsi="Times New Roman" w:cs="Times New Roman"/>
          <w:sz w:val="28"/>
          <w:szCs w:val="28"/>
        </w:rPr>
        <w:t xml:space="preserve">33. Обеспечение электрической энергией, газом и паром; кондиционирование воздуха </w:t>
      </w:r>
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35)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5"/>
      <w:bookmarkEnd w:id="7"/>
      <w:r w:rsidRPr="002671D7">
        <w:rPr>
          <w:rFonts w:ascii="Times New Roman" w:hAnsi="Times New Roman" w:cs="Times New Roman"/>
          <w:sz w:val="28"/>
          <w:szCs w:val="28"/>
        </w:rPr>
        <w:t xml:space="preserve">34. Забор, очистка и распределение воды </w:t>
      </w:r>
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36)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35. Сбор и обработка сточных вод </w:t>
      </w:r>
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37)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36. Сбор, обработка и утилизация отходов; обработка вторичного сырья </w:t>
      </w:r>
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3</w:t>
        </w:r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37. Предоставление услуг в области ликвидации последствий загрязнений и прочих услуг, связанных с удалением отходов </w:t>
      </w:r>
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39)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lastRenderedPageBreak/>
        <w:t xml:space="preserve">38. Торговля оптовая и розничная автотранспортными средствами и мотоциклами и их ремонт </w:t>
      </w: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45)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39. Торговля оптовая, кроме оптовой торговли автотранспортными средствами и мотоциклами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46)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40. Торговля розничная, кроме торговли автотранспортными средствами и мотоциклами </w:t>
      </w: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47)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41. Деятельнос</w:t>
      </w:r>
      <w:r w:rsidRPr="002671D7">
        <w:rPr>
          <w:rFonts w:ascii="Times New Roman" w:hAnsi="Times New Roman" w:cs="Times New Roman"/>
          <w:sz w:val="28"/>
          <w:szCs w:val="28"/>
        </w:rPr>
        <w:t xml:space="preserve">ть сухопутного и трубопроводного транспорта </w:t>
      </w:r>
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49)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42. Деятельность водного транспорта 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50)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43. Деятельность воздушного и космического транспорта </w:t>
      </w: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51)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44. Складское хозяйство и вспомо</w:t>
      </w:r>
      <w:r w:rsidRPr="002671D7">
        <w:rPr>
          <w:rFonts w:ascii="Times New Roman" w:hAnsi="Times New Roman" w:cs="Times New Roman"/>
          <w:sz w:val="28"/>
          <w:szCs w:val="28"/>
        </w:rPr>
        <w:t xml:space="preserve">гательная транспортная деятельность </w:t>
      </w:r>
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52)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2671D7">
        <w:rPr>
          <w:rFonts w:ascii="Times New Roman" w:hAnsi="Times New Roman" w:cs="Times New Roman"/>
          <w:sz w:val="28"/>
          <w:szCs w:val="28"/>
        </w:rPr>
        <w:t xml:space="preserve">45. Деятельность почтовой связи и курьерская деятельность </w:t>
      </w:r>
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53)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2671D7">
        <w:rPr>
          <w:rFonts w:ascii="Times New Roman" w:hAnsi="Times New Roman" w:cs="Times New Roman"/>
          <w:sz w:val="28"/>
          <w:szCs w:val="28"/>
        </w:rPr>
        <w:t xml:space="preserve">46. Деятельность по предоставлению мест для временного проживания </w:t>
      </w:r>
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55)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2671D7">
        <w:rPr>
          <w:rFonts w:ascii="Times New Roman" w:hAnsi="Times New Roman" w:cs="Times New Roman"/>
          <w:sz w:val="28"/>
          <w:szCs w:val="28"/>
        </w:rPr>
        <w:t xml:space="preserve">47. Деятельность по предоставлению продуктов питания и напитков </w:t>
      </w:r>
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56)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9"/>
      <w:bookmarkEnd w:id="11"/>
      <w:r w:rsidRPr="002671D7">
        <w:rPr>
          <w:rFonts w:ascii="Times New Roman" w:hAnsi="Times New Roman" w:cs="Times New Roman"/>
          <w:sz w:val="28"/>
          <w:szCs w:val="28"/>
        </w:rPr>
        <w:t xml:space="preserve">48. Деятельность издательская </w:t>
      </w:r>
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58)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49. Производство кинофильмов, видеофильмов и телевизионных программ, издан</w:t>
      </w:r>
      <w:r w:rsidRPr="002671D7">
        <w:rPr>
          <w:rFonts w:ascii="Times New Roman" w:hAnsi="Times New Roman" w:cs="Times New Roman"/>
          <w:sz w:val="28"/>
          <w:szCs w:val="28"/>
        </w:rPr>
        <w:t xml:space="preserve">ие звукозаписей и нот </w:t>
      </w:r>
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59)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50. Деятельность в области телевизионного и радиовещания </w:t>
      </w:r>
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60)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51. Деятельность в сфере телекоммуникаций </w:t>
      </w:r>
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52. Разработка компьютерного программного обеспечения, консультационные услуги в данной области и другие сопутствующие услуги </w:t>
      </w:r>
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2671D7">
        <w:rPr>
          <w:rFonts w:ascii="Times New Roman" w:hAnsi="Times New Roman" w:cs="Times New Roman"/>
          <w:sz w:val="28"/>
          <w:szCs w:val="28"/>
        </w:rPr>
        <w:t xml:space="preserve">53. Деятельность в области информационных технологий </w:t>
      </w:r>
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63)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5"/>
      <w:bookmarkEnd w:id="13"/>
      <w:r w:rsidRPr="002671D7">
        <w:rPr>
          <w:rFonts w:ascii="Times New Roman" w:hAnsi="Times New Roman" w:cs="Times New Roman"/>
          <w:sz w:val="28"/>
          <w:szCs w:val="28"/>
        </w:rPr>
        <w:t xml:space="preserve">54. Деятельность по предоставлению финансовых услуг, кроме услуг по страхованию и пенсионному обеспечению </w:t>
      </w:r>
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64)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55. Страхование, перестрахование, дея</w:t>
      </w:r>
      <w:r w:rsidRPr="002671D7">
        <w:rPr>
          <w:rFonts w:ascii="Times New Roman" w:hAnsi="Times New Roman" w:cs="Times New Roman"/>
          <w:sz w:val="28"/>
          <w:szCs w:val="28"/>
        </w:rPr>
        <w:t xml:space="preserve">тельность негосударственных пенсионных фондов, кроме обязательного социального обеспечения </w:t>
      </w:r>
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56. Деятельность вспомогательная в сфере финансовых услуг и страхования </w:t>
      </w:r>
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8"/>
      <w:bookmarkEnd w:id="14"/>
      <w:r w:rsidRPr="002671D7">
        <w:rPr>
          <w:rFonts w:ascii="Times New Roman" w:hAnsi="Times New Roman" w:cs="Times New Roman"/>
          <w:sz w:val="28"/>
          <w:szCs w:val="28"/>
        </w:rPr>
        <w:t>57. Операции с недвижимым имущест</w:t>
      </w:r>
      <w:r w:rsidRPr="002671D7">
        <w:rPr>
          <w:rFonts w:ascii="Times New Roman" w:hAnsi="Times New Roman" w:cs="Times New Roman"/>
          <w:sz w:val="28"/>
          <w:szCs w:val="28"/>
        </w:rPr>
        <w:t xml:space="preserve">вом </w:t>
      </w:r>
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9"/>
      <w:bookmarkEnd w:id="15"/>
      <w:r w:rsidRPr="002671D7">
        <w:rPr>
          <w:rFonts w:ascii="Times New Roman" w:hAnsi="Times New Roman" w:cs="Times New Roman"/>
          <w:sz w:val="28"/>
          <w:szCs w:val="28"/>
        </w:rPr>
        <w:t xml:space="preserve">58. Деятельность в области права и бухгалтерского учета </w:t>
      </w:r>
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69)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59. Деятельность головных офисов; консультирование по вопросам управления </w:t>
      </w:r>
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70)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60. Деятельность в области архитектуры и инженерно-технического </w:t>
      </w:r>
      <w:r w:rsidRPr="002671D7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проектирования; технических испытаний, исследований и анализа </w:t>
      </w:r>
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61. Научные исследования и разработки </w:t>
      </w:r>
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62. </w:t>
      </w:r>
      <w:r w:rsidRPr="002671D7">
        <w:rPr>
          <w:rFonts w:ascii="Times New Roman" w:hAnsi="Times New Roman" w:cs="Times New Roman"/>
          <w:sz w:val="28"/>
          <w:szCs w:val="28"/>
        </w:rPr>
        <w:t xml:space="preserve">Деятельность рекламная и исследование конъюнктуры рынка </w:t>
      </w:r>
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73)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63. Деятельность профессиональная научная и техническая прочая </w:t>
      </w:r>
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74)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64. Деятельность ветеринарная </w:t>
      </w: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65. Аренда и лизи</w:t>
      </w:r>
      <w:r w:rsidRPr="002671D7">
        <w:rPr>
          <w:rFonts w:ascii="Times New Roman" w:hAnsi="Times New Roman" w:cs="Times New Roman"/>
          <w:sz w:val="28"/>
          <w:szCs w:val="28"/>
        </w:rPr>
        <w:t xml:space="preserve">нг </w:t>
      </w: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77)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66. Деятельность по трудоустройству и подбору персонала </w:t>
      </w: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67. Деятельность туристических агентств и прочих организаций, предоставляющих услуги в сфере туризма </w:t>
      </w: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79)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68. Де</w:t>
      </w:r>
      <w:r w:rsidRPr="002671D7">
        <w:rPr>
          <w:rFonts w:ascii="Times New Roman" w:hAnsi="Times New Roman" w:cs="Times New Roman"/>
          <w:sz w:val="28"/>
          <w:szCs w:val="28"/>
        </w:rPr>
        <w:t xml:space="preserve">ятельность по обеспечению безопасности, и проведению расследований </w:t>
      </w:r>
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80)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69. Деятельность по обслуживанию зданий и территорий </w:t>
      </w:r>
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81)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70. Деятельность административно-хозяйственная, вспомогательная деятельность</w:t>
      </w:r>
      <w:r w:rsidRPr="002671D7">
        <w:rPr>
          <w:rFonts w:ascii="Times New Roman" w:hAnsi="Times New Roman" w:cs="Times New Roman"/>
          <w:sz w:val="28"/>
          <w:szCs w:val="28"/>
        </w:rPr>
        <w:t xml:space="preserve"> по обеспечению функционирования организации, деятельность по предоставлению прочих вспомогательных услуг для бизнеса </w:t>
      </w:r>
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82)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2"/>
      <w:bookmarkEnd w:id="16"/>
      <w:r w:rsidRPr="002671D7">
        <w:rPr>
          <w:rFonts w:ascii="Times New Roman" w:hAnsi="Times New Roman" w:cs="Times New Roman"/>
          <w:sz w:val="28"/>
          <w:szCs w:val="28"/>
        </w:rPr>
        <w:t>71. Деятельность органов государственного управления по обеспечению военной безопасности, обязательному соци</w:t>
      </w:r>
      <w:r w:rsidRPr="002671D7">
        <w:rPr>
          <w:rFonts w:ascii="Times New Roman" w:hAnsi="Times New Roman" w:cs="Times New Roman"/>
          <w:sz w:val="28"/>
          <w:szCs w:val="28"/>
        </w:rPr>
        <w:t xml:space="preserve">альному обеспечению </w:t>
      </w:r>
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84)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2671D7">
        <w:rPr>
          <w:rFonts w:ascii="Times New Roman" w:hAnsi="Times New Roman" w:cs="Times New Roman"/>
          <w:sz w:val="28"/>
          <w:szCs w:val="28"/>
        </w:rPr>
        <w:t xml:space="preserve">72. Образование </w:t>
      </w:r>
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85)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73. Деятельность в области здравоохранения </w:t>
      </w:r>
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86)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74. Деятельность по уходу с обеспечением проживания </w:t>
      </w:r>
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87)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6"/>
      <w:bookmarkEnd w:id="18"/>
      <w:r w:rsidRPr="002671D7">
        <w:rPr>
          <w:rFonts w:ascii="Times New Roman" w:hAnsi="Times New Roman" w:cs="Times New Roman"/>
          <w:sz w:val="28"/>
          <w:szCs w:val="28"/>
        </w:rPr>
        <w:t xml:space="preserve">75. Предоставление социальных услуг без обеспечения проживания </w:t>
      </w:r>
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88)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7"/>
      <w:bookmarkEnd w:id="19"/>
      <w:r w:rsidRPr="002671D7">
        <w:rPr>
          <w:rFonts w:ascii="Times New Roman" w:hAnsi="Times New Roman" w:cs="Times New Roman"/>
          <w:sz w:val="28"/>
          <w:szCs w:val="28"/>
        </w:rPr>
        <w:t>76. Деятельность творческая, деятельность в области и</w:t>
      </w:r>
      <w:r w:rsidRPr="002671D7">
        <w:rPr>
          <w:rFonts w:ascii="Times New Roman" w:hAnsi="Times New Roman" w:cs="Times New Roman"/>
          <w:sz w:val="28"/>
          <w:szCs w:val="28"/>
        </w:rPr>
        <w:t xml:space="preserve">скусства и организации развлечений </w:t>
      </w:r>
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90)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8"/>
      <w:bookmarkEnd w:id="20"/>
      <w:r w:rsidRPr="002671D7">
        <w:rPr>
          <w:rFonts w:ascii="Times New Roman" w:hAnsi="Times New Roman" w:cs="Times New Roman"/>
          <w:sz w:val="28"/>
          <w:szCs w:val="28"/>
        </w:rPr>
        <w:t xml:space="preserve">77. Деятельность библиотек, архивов, музеев и прочих объектов культуры </w:t>
      </w:r>
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91)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9"/>
      <w:bookmarkEnd w:id="21"/>
      <w:r w:rsidRPr="002671D7">
        <w:rPr>
          <w:rFonts w:ascii="Times New Roman" w:hAnsi="Times New Roman" w:cs="Times New Roman"/>
          <w:sz w:val="28"/>
          <w:szCs w:val="28"/>
        </w:rPr>
        <w:t xml:space="preserve">78. Деятельность по организации и проведению азартных игр и заключению пари, по организации и проведению лотерей </w:t>
      </w:r>
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92)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0"/>
      <w:bookmarkEnd w:id="22"/>
      <w:r w:rsidRPr="002671D7">
        <w:rPr>
          <w:rFonts w:ascii="Times New Roman" w:hAnsi="Times New Roman" w:cs="Times New Roman"/>
          <w:sz w:val="28"/>
          <w:szCs w:val="28"/>
        </w:rPr>
        <w:t xml:space="preserve">79. Деятельность в области спорта, отдыха и развлечений </w:t>
      </w:r>
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93)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1"/>
      <w:bookmarkEnd w:id="23"/>
      <w:r w:rsidRPr="002671D7">
        <w:rPr>
          <w:rFonts w:ascii="Times New Roman" w:hAnsi="Times New Roman" w:cs="Times New Roman"/>
          <w:sz w:val="28"/>
          <w:szCs w:val="28"/>
        </w:rPr>
        <w:t>80. Деятельность общественн</w:t>
      </w:r>
      <w:r w:rsidRPr="002671D7">
        <w:rPr>
          <w:rFonts w:ascii="Times New Roman" w:hAnsi="Times New Roman" w:cs="Times New Roman"/>
          <w:sz w:val="28"/>
          <w:szCs w:val="28"/>
        </w:rPr>
        <w:t xml:space="preserve">ых и прочих некоммерческих организаций </w:t>
      </w:r>
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94)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22"/>
      <w:bookmarkEnd w:id="24"/>
      <w:r w:rsidRPr="002671D7">
        <w:rPr>
          <w:rFonts w:ascii="Times New Roman" w:hAnsi="Times New Roman" w:cs="Times New Roman"/>
          <w:sz w:val="28"/>
          <w:szCs w:val="28"/>
        </w:rPr>
        <w:t xml:space="preserve">81. Ремонт компьютеров, предметов личного потребления и хозяйственно-бытового назначения </w:t>
      </w:r>
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95)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23"/>
      <w:bookmarkEnd w:id="25"/>
      <w:r w:rsidRPr="002671D7">
        <w:rPr>
          <w:rFonts w:ascii="Times New Roman" w:hAnsi="Times New Roman" w:cs="Times New Roman"/>
          <w:sz w:val="28"/>
          <w:szCs w:val="28"/>
        </w:rPr>
        <w:lastRenderedPageBreak/>
        <w:t xml:space="preserve">82. Деятельность по предоставлению прочих персональных услуг </w:t>
      </w:r>
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96)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24"/>
      <w:bookmarkEnd w:id="26"/>
      <w:r w:rsidRPr="002671D7">
        <w:rPr>
          <w:rFonts w:ascii="Times New Roman" w:hAnsi="Times New Roman" w:cs="Times New Roman"/>
          <w:sz w:val="28"/>
          <w:szCs w:val="28"/>
        </w:rPr>
        <w:t xml:space="preserve">83. Деятельность домашних хозяйств с наемными работниками </w:t>
      </w:r>
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97)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 xml:space="preserve">84. Деятельность недифференцированная частных домашних хозяйств по производству товаров и предоставлению услуг для собственного потребления </w:t>
      </w:r>
      <w:hyperlink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98)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EE540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26"/>
      <w:bookmarkEnd w:id="27"/>
      <w:r w:rsidRPr="002671D7">
        <w:rPr>
          <w:rFonts w:ascii="Times New Roman" w:hAnsi="Times New Roman" w:cs="Times New Roman"/>
          <w:sz w:val="28"/>
          <w:szCs w:val="28"/>
        </w:rPr>
        <w:t xml:space="preserve">85. Деятельность экстерриториальных организаций и органов </w:t>
      </w:r>
      <w:hyperlink r:id="rId9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 w:rsidRPr="002671D7">
          <w:rPr>
            <w:rFonts w:ascii="Times New Roman" w:hAnsi="Times New Roman" w:cs="Times New Roman"/>
            <w:color w:val="0000FF"/>
            <w:sz w:val="28"/>
            <w:szCs w:val="28"/>
          </w:rPr>
          <w:t>(код 99)</w:t>
        </w:r>
      </w:hyperlink>
      <w:r w:rsidRPr="002671D7">
        <w:rPr>
          <w:rFonts w:ascii="Times New Roman" w:hAnsi="Times New Roman" w:cs="Times New Roman"/>
          <w:sz w:val="28"/>
          <w:szCs w:val="28"/>
        </w:rPr>
        <w:t>.</w:t>
      </w:r>
    </w:p>
    <w:p w:rsidR="00AE3215" w:rsidRPr="002671D7" w:rsidRDefault="00AE321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E3215" w:rsidRPr="002671D7" w:rsidRDefault="00EE540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E3215" w:rsidRPr="002671D7" w:rsidRDefault="00EE540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по миграционным вопросам</w:t>
      </w:r>
    </w:p>
    <w:p w:rsidR="00AE3215" w:rsidRPr="002671D7" w:rsidRDefault="00EE540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администрации Краснодарского края</w:t>
      </w:r>
    </w:p>
    <w:p w:rsidR="00AE3215" w:rsidRPr="002671D7" w:rsidRDefault="00EE540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А.В.Б</w:t>
      </w:r>
      <w:r w:rsidR="002671D7">
        <w:rPr>
          <w:rFonts w:ascii="Times New Roman" w:hAnsi="Times New Roman" w:cs="Times New Roman"/>
          <w:sz w:val="28"/>
          <w:szCs w:val="28"/>
        </w:rPr>
        <w:t>олдин</w:t>
      </w:r>
    </w:p>
    <w:p w:rsidR="00AE3215" w:rsidRPr="002671D7" w:rsidRDefault="00AE321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E3215" w:rsidRPr="002671D7" w:rsidRDefault="00AE321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AE3215" w:rsidRPr="002671D7" w:rsidSect="002671D7">
      <w:headerReference w:type="default" r:id="rId93"/>
      <w:footerReference w:type="default" r:id="rId94"/>
      <w:headerReference w:type="first" r:id="rId95"/>
      <w:footerReference w:type="first" r:id="rId96"/>
      <w:pgSz w:w="11906" w:h="16838"/>
      <w:pgMar w:top="1440" w:right="566" w:bottom="567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0F" w:rsidRDefault="00EE540F" w:rsidP="00AE3215">
      <w:r>
        <w:separator/>
      </w:r>
    </w:p>
  </w:endnote>
  <w:endnote w:type="continuationSeparator" w:id="1">
    <w:p w:rsidR="00EE540F" w:rsidRDefault="00EE540F" w:rsidP="00AE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5" w:rsidRDefault="00AE3215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5" w:rsidRPr="002671D7" w:rsidRDefault="00AE3215" w:rsidP="00267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0F" w:rsidRDefault="00EE540F" w:rsidP="00AE3215">
      <w:r>
        <w:separator/>
      </w:r>
    </w:p>
  </w:footnote>
  <w:footnote w:type="continuationSeparator" w:id="1">
    <w:p w:rsidR="00EE540F" w:rsidRDefault="00EE540F" w:rsidP="00AE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5" w:rsidRDefault="00AE3215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5" w:rsidRDefault="00AE32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E3215" w:rsidRDefault="00AE3215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215"/>
    <w:rsid w:val="002671D7"/>
    <w:rsid w:val="00AE3215"/>
    <w:rsid w:val="00C312AC"/>
    <w:rsid w:val="00E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E32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E321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E32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E32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E321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E321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E32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E32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AE32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AE32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AE321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AE32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AE32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AE321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AE321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AE32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AE32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67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7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7"/>
  </w:style>
  <w:style w:type="paragraph" w:styleId="a7">
    <w:name w:val="footer"/>
    <w:basedOn w:val="a"/>
    <w:link w:val="a8"/>
    <w:uiPriority w:val="99"/>
    <w:semiHidden/>
    <w:unhideWhenUsed/>
    <w:rsid w:val="00267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462157&amp;dst=101462" TargetMode="External"/><Relationship Id="rId21" Type="http://schemas.openxmlformats.org/officeDocument/2006/relationships/hyperlink" Target="https://login.consultant.ru/link/?req=doc&amp;base=RZR&amp;n=462157&amp;dst=101271" TargetMode="External"/><Relationship Id="rId34" Type="http://schemas.openxmlformats.org/officeDocument/2006/relationships/hyperlink" Target="https://login.consultant.ru/link/?req=doc&amp;base=RZR&amp;n=462157&amp;dst=102200" TargetMode="External"/><Relationship Id="rId42" Type="http://schemas.openxmlformats.org/officeDocument/2006/relationships/hyperlink" Target="https://login.consultant.ru/link/?req=doc&amp;base=RZR&amp;n=462157&amp;dst=102823" TargetMode="External"/><Relationship Id="rId47" Type="http://schemas.openxmlformats.org/officeDocument/2006/relationships/hyperlink" Target="https://login.consultant.ru/link/?req=doc&amp;base=RZR&amp;n=462157&amp;dst=103565" TargetMode="External"/><Relationship Id="rId50" Type="http://schemas.openxmlformats.org/officeDocument/2006/relationships/hyperlink" Target="https://login.consultant.ru/link/?req=doc&amp;base=RZR&amp;n=462157&amp;dst=104109" TargetMode="External"/><Relationship Id="rId55" Type="http://schemas.openxmlformats.org/officeDocument/2006/relationships/hyperlink" Target="https://login.consultant.ru/link/?req=doc&amp;base=RZR&amp;n=462157&amp;dst=104368" TargetMode="External"/><Relationship Id="rId63" Type="http://schemas.openxmlformats.org/officeDocument/2006/relationships/hyperlink" Target="https://login.consultant.ru/link/?req=doc&amp;base=RZR&amp;n=462157&amp;dst=104648" TargetMode="External"/><Relationship Id="rId68" Type="http://schemas.openxmlformats.org/officeDocument/2006/relationships/hyperlink" Target="https://login.consultant.ru/link/?req=doc&amp;base=RZR&amp;n=462157&amp;dst=104925" TargetMode="External"/><Relationship Id="rId76" Type="http://schemas.openxmlformats.org/officeDocument/2006/relationships/hyperlink" Target="https://login.consultant.ru/link/?req=doc&amp;base=RZR&amp;n=462157&amp;dst=105160" TargetMode="External"/><Relationship Id="rId84" Type="http://schemas.openxmlformats.org/officeDocument/2006/relationships/hyperlink" Target="https://login.consultant.ru/link/?req=doc&amp;base=RZR&amp;n=462157&amp;dst=105463" TargetMode="External"/><Relationship Id="rId89" Type="http://schemas.openxmlformats.org/officeDocument/2006/relationships/hyperlink" Target="https://login.consultant.ru/link/?req=doc&amp;base=RZR&amp;n=462157&amp;dst=10559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462157" TargetMode="External"/><Relationship Id="rId71" Type="http://schemas.openxmlformats.org/officeDocument/2006/relationships/hyperlink" Target="https://login.consultant.ru/link/?req=doc&amp;base=RZR&amp;n=462157&amp;dst=105016" TargetMode="External"/><Relationship Id="rId92" Type="http://schemas.openxmlformats.org/officeDocument/2006/relationships/hyperlink" Target="https://login.consultant.ru/link/?req=doc&amp;base=RZR&amp;n=462157&amp;dst=1056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62157&amp;dst=100714" TargetMode="External"/><Relationship Id="rId29" Type="http://schemas.openxmlformats.org/officeDocument/2006/relationships/hyperlink" Target="https://login.consultant.ru/link/?req=doc&amp;base=RZR&amp;n=462157&amp;dst=101621" TargetMode="External"/><Relationship Id="rId11" Type="http://schemas.openxmlformats.org/officeDocument/2006/relationships/hyperlink" Target="https://login.consultant.ru/link/?req=doc&amp;base=RZR&amp;n=462157&amp;dst=100500" TargetMode="External"/><Relationship Id="rId24" Type="http://schemas.openxmlformats.org/officeDocument/2006/relationships/hyperlink" Target="https://login.consultant.ru/link/?req=doc&amp;base=RZR&amp;n=462157&amp;dst=101418" TargetMode="External"/><Relationship Id="rId32" Type="http://schemas.openxmlformats.org/officeDocument/2006/relationships/hyperlink" Target="https://login.consultant.ru/link/?req=doc&amp;base=RZR&amp;n=462157&amp;dst=105658" TargetMode="External"/><Relationship Id="rId37" Type="http://schemas.openxmlformats.org/officeDocument/2006/relationships/hyperlink" Target="https://login.consultant.ru/link/?req=doc&amp;base=RZR&amp;n=462157&amp;dst=102609" TargetMode="External"/><Relationship Id="rId40" Type="http://schemas.openxmlformats.org/officeDocument/2006/relationships/hyperlink" Target="https://login.consultant.ru/link/?req=doc&amp;base=RZR&amp;n=462157&amp;dst=102711" TargetMode="External"/><Relationship Id="rId45" Type="http://schemas.openxmlformats.org/officeDocument/2006/relationships/hyperlink" Target="https://login.consultant.ru/link/?req=doc&amp;base=RZR&amp;n=462157&amp;dst=103019" TargetMode="External"/><Relationship Id="rId53" Type="http://schemas.openxmlformats.org/officeDocument/2006/relationships/hyperlink" Target="https://login.consultant.ru/link/?req=doc&amp;base=RZR&amp;n=462157&amp;dst=104307" TargetMode="External"/><Relationship Id="rId58" Type="http://schemas.openxmlformats.org/officeDocument/2006/relationships/hyperlink" Target="https://login.consultant.ru/link/?req=doc&amp;base=RZR&amp;n=462157&amp;dst=104443" TargetMode="External"/><Relationship Id="rId66" Type="http://schemas.openxmlformats.org/officeDocument/2006/relationships/hyperlink" Target="https://login.consultant.ru/link/?req=doc&amp;base=RZR&amp;n=462157&amp;dst=104811" TargetMode="External"/><Relationship Id="rId74" Type="http://schemas.openxmlformats.org/officeDocument/2006/relationships/hyperlink" Target="https://login.consultant.ru/link/?req=doc&amp;base=RZR&amp;n=462157&amp;dst=105118" TargetMode="External"/><Relationship Id="rId79" Type="http://schemas.openxmlformats.org/officeDocument/2006/relationships/hyperlink" Target="https://login.consultant.ru/link/?req=doc&amp;base=RZR&amp;n=462157&amp;dst=105329" TargetMode="External"/><Relationship Id="rId87" Type="http://schemas.openxmlformats.org/officeDocument/2006/relationships/hyperlink" Target="https://login.consultant.ru/link/?req=doc&amp;base=RZR&amp;n=462157&amp;dst=1055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ZR&amp;n=462157&amp;dst=104558" TargetMode="External"/><Relationship Id="rId82" Type="http://schemas.openxmlformats.org/officeDocument/2006/relationships/hyperlink" Target="https://login.consultant.ru/link/?req=doc&amp;base=RZR&amp;n=462157&amp;dst=105428" TargetMode="External"/><Relationship Id="rId90" Type="http://schemas.openxmlformats.org/officeDocument/2006/relationships/hyperlink" Target="https://login.consultant.ru/link/?req=doc&amp;base=RZR&amp;n=462157&amp;dst=105609" TargetMode="External"/><Relationship Id="rId95" Type="http://schemas.openxmlformats.org/officeDocument/2006/relationships/header" Target="header2.xml"/><Relationship Id="rId19" Type="http://schemas.openxmlformats.org/officeDocument/2006/relationships/hyperlink" Target="https://login.consultant.ru/link/?req=doc&amp;base=RZR&amp;n=462157&amp;dst=101065" TargetMode="External"/><Relationship Id="rId14" Type="http://schemas.openxmlformats.org/officeDocument/2006/relationships/hyperlink" Target="https://login.consultant.ru/link/?req=doc&amp;base=RZR&amp;n=462157&amp;dst=100631" TargetMode="External"/><Relationship Id="rId22" Type="http://schemas.openxmlformats.org/officeDocument/2006/relationships/hyperlink" Target="https://login.consultant.ru/link/?req=doc&amp;base=RZR&amp;n=462157&amp;dst=101322" TargetMode="External"/><Relationship Id="rId27" Type="http://schemas.openxmlformats.org/officeDocument/2006/relationships/hyperlink" Target="https://login.consultant.ru/link/?req=doc&amp;base=RZR&amp;n=462157&amp;dst=101567" TargetMode="External"/><Relationship Id="rId30" Type="http://schemas.openxmlformats.org/officeDocument/2006/relationships/hyperlink" Target="https://login.consultant.ru/link/?req=doc&amp;base=RZR&amp;n=462157&amp;dst=101788" TargetMode="External"/><Relationship Id="rId35" Type="http://schemas.openxmlformats.org/officeDocument/2006/relationships/hyperlink" Target="https://login.consultant.ru/link/?req=doc&amp;base=RZR&amp;n=462157&amp;dst=102465" TargetMode="External"/><Relationship Id="rId43" Type="http://schemas.openxmlformats.org/officeDocument/2006/relationships/hyperlink" Target="https://login.consultant.ru/link/?req=doc&amp;base=RZR&amp;n=462157&amp;dst=102830" TargetMode="External"/><Relationship Id="rId48" Type="http://schemas.openxmlformats.org/officeDocument/2006/relationships/hyperlink" Target="https://login.consultant.ru/link/?req=doc&amp;base=RZR&amp;n=462157&amp;dst=103917" TargetMode="External"/><Relationship Id="rId56" Type="http://schemas.openxmlformats.org/officeDocument/2006/relationships/hyperlink" Target="https://login.consultant.ru/link/?req=doc&amp;base=RZR&amp;n=462157&amp;dst=104409" TargetMode="External"/><Relationship Id="rId64" Type="http://schemas.openxmlformats.org/officeDocument/2006/relationships/hyperlink" Target="https://login.consultant.ru/link/?req=doc&amp;base=RZR&amp;n=462157&amp;dst=104724" TargetMode="External"/><Relationship Id="rId69" Type="http://schemas.openxmlformats.org/officeDocument/2006/relationships/hyperlink" Target="https://login.consultant.ru/link/?req=doc&amp;base=RZR&amp;n=462157&amp;dst=104948" TargetMode="External"/><Relationship Id="rId77" Type="http://schemas.openxmlformats.org/officeDocument/2006/relationships/hyperlink" Target="https://login.consultant.ru/link/?req=doc&amp;base=RZR&amp;n=462157&amp;dst=105185" TargetMode="External"/><Relationship Id="rId8" Type="http://schemas.openxmlformats.org/officeDocument/2006/relationships/hyperlink" Target="https://login.consultant.ru/link/?req=doc&amp;base=RZR&amp;n=462157&amp;dst=100136" TargetMode="External"/><Relationship Id="rId51" Type="http://schemas.openxmlformats.org/officeDocument/2006/relationships/hyperlink" Target="https://login.consultant.ru/link/?req=doc&amp;base=RZR&amp;n=462157&amp;dst=104142" TargetMode="External"/><Relationship Id="rId72" Type="http://schemas.openxmlformats.org/officeDocument/2006/relationships/hyperlink" Target="https://login.consultant.ru/link/?req=doc&amp;base=RZR&amp;n=462157&amp;dst=105030" TargetMode="External"/><Relationship Id="rId80" Type="http://schemas.openxmlformats.org/officeDocument/2006/relationships/hyperlink" Target="https://login.consultant.ru/link/?req=doc&amp;base=RZR&amp;n=462157&amp;dst=105380" TargetMode="External"/><Relationship Id="rId85" Type="http://schemas.openxmlformats.org/officeDocument/2006/relationships/hyperlink" Target="https://login.consultant.ru/link/?req=doc&amp;base=RZR&amp;n=462157&amp;dst=105488" TargetMode="External"/><Relationship Id="rId93" Type="http://schemas.openxmlformats.org/officeDocument/2006/relationships/header" Target="header1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462157&amp;dst=100541" TargetMode="External"/><Relationship Id="rId17" Type="http://schemas.openxmlformats.org/officeDocument/2006/relationships/hyperlink" Target="https://login.consultant.ru/link/?req=doc&amp;base=RZR&amp;n=462157&amp;dst=101021" TargetMode="External"/><Relationship Id="rId25" Type="http://schemas.openxmlformats.org/officeDocument/2006/relationships/hyperlink" Target="https://login.consultant.ru/link/?req=doc&amp;base=RZR&amp;n=462157&amp;dst=101435" TargetMode="External"/><Relationship Id="rId33" Type="http://schemas.openxmlformats.org/officeDocument/2006/relationships/hyperlink" Target="https://login.consultant.ru/link/?req=doc&amp;base=RZR&amp;n=462157&amp;dst=102127" TargetMode="External"/><Relationship Id="rId38" Type="http://schemas.openxmlformats.org/officeDocument/2006/relationships/hyperlink" Target="https://login.consultant.ru/link/?req=doc&amp;base=RZR&amp;n=462157&amp;dst=102622" TargetMode="External"/><Relationship Id="rId46" Type="http://schemas.openxmlformats.org/officeDocument/2006/relationships/hyperlink" Target="https://login.consultant.ru/link/?req=doc&amp;base=RZR&amp;n=462157&amp;dst=103104" TargetMode="External"/><Relationship Id="rId59" Type="http://schemas.openxmlformats.org/officeDocument/2006/relationships/hyperlink" Target="https://login.consultant.ru/link/?req=doc&amp;base=RZR&amp;n=462157&amp;dst=104493" TargetMode="External"/><Relationship Id="rId67" Type="http://schemas.openxmlformats.org/officeDocument/2006/relationships/hyperlink" Target="https://login.consultant.ru/link/?req=doc&amp;base=RZR&amp;n=462157&amp;dst=104828" TargetMode="External"/><Relationship Id="rId20" Type="http://schemas.openxmlformats.org/officeDocument/2006/relationships/hyperlink" Target="https://login.consultant.ru/link/?req=doc&amp;base=RZR&amp;n=462157&amp;dst=101184" TargetMode="External"/><Relationship Id="rId41" Type="http://schemas.openxmlformats.org/officeDocument/2006/relationships/hyperlink" Target="https://login.consultant.ru/link/?req=doc&amp;base=RZR&amp;n=462157&amp;dst=102812" TargetMode="External"/><Relationship Id="rId54" Type="http://schemas.openxmlformats.org/officeDocument/2006/relationships/hyperlink" Target="https://login.consultant.ru/link/?req=doc&amp;base=RZR&amp;n=462157&amp;dst=104326" TargetMode="External"/><Relationship Id="rId62" Type="http://schemas.openxmlformats.org/officeDocument/2006/relationships/hyperlink" Target="https://login.consultant.ru/link/?req=doc&amp;base=RZR&amp;n=462157&amp;dst=104617" TargetMode="External"/><Relationship Id="rId70" Type="http://schemas.openxmlformats.org/officeDocument/2006/relationships/hyperlink" Target="https://login.consultant.ru/link/?req=doc&amp;base=RZR&amp;n=462157&amp;dst=104965" TargetMode="External"/><Relationship Id="rId75" Type="http://schemas.openxmlformats.org/officeDocument/2006/relationships/hyperlink" Target="https://login.consultant.ru/link/?req=doc&amp;base=RZR&amp;n=462157&amp;dst=105145" TargetMode="External"/><Relationship Id="rId83" Type="http://schemas.openxmlformats.org/officeDocument/2006/relationships/hyperlink" Target="https://login.consultant.ru/link/?req=doc&amp;base=RZR&amp;n=462157&amp;dst=105444" TargetMode="External"/><Relationship Id="rId88" Type="http://schemas.openxmlformats.org/officeDocument/2006/relationships/hyperlink" Target="https://login.consultant.ru/link/?req=doc&amp;base=RZR&amp;n=462157&amp;dst=105555" TargetMode="External"/><Relationship Id="rId91" Type="http://schemas.openxmlformats.org/officeDocument/2006/relationships/hyperlink" Target="https://login.consultant.ru/link/?req=doc&amp;base=RZR&amp;n=462157&amp;dst=105615" TargetMode="External"/><Relationship Id="rId9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51908&amp;dst=863" TargetMode="External"/><Relationship Id="rId15" Type="http://schemas.openxmlformats.org/officeDocument/2006/relationships/hyperlink" Target="https://login.consultant.ru/link/?req=doc&amp;base=RZR&amp;n=462157&amp;dst=100690" TargetMode="External"/><Relationship Id="rId23" Type="http://schemas.openxmlformats.org/officeDocument/2006/relationships/hyperlink" Target="https://login.consultant.ru/link/?req=doc&amp;base=RZR&amp;n=462157&amp;dst=101387" TargetMode="External"/><Relationship Id="rId28" Type="http://schemas.openxmlformats.org/officeDocument/2006/relationships/hyperlink" Target="https://login.consultant.ru/link/?req=doc&amp;base=RZR&amp;n=462157&amp;dst=101582" TargetMode="External"/><Relationship Id="rId36" Type="http://schemas.openxmlformats.org/officeDocument/2006/relationships/hyperlink" Target="https://login.consultant.ru/link/?req=doc&amp;base=RZR&amp;n=462157&amp;dst=102518" TargetMode="External"/><Relationship Id="rId49" Type="http://schemas.openxmlformats.org/officeDocument/2006/relationships/hyperlink" Target="https://login.consultant.ru/link/?req=doc&amp;base=RZR&amp;n=462157&amp;dst=104020" TargetMode="External"/><Relationship Id="rId57" Type="http://schemas.openxmlformats.org/officeDocument/2006/relationships/hyperlink" Target="https://login.consultant.ru/link/?req=doc&amp;base=RZR&amp;n=462157&amp;dst=104432" TargetMode="External"/><Relationship Id="rId10" Type="http://schemas.openxmlformats.org/officeDocument/2006/relationships/hyperlink" Target="https://login.consultant.ru/link/?req=doc&amp;base=RZR&amp;n=462157&amp;dst=100438" TargetMode="External"/><Relationship Id="rId31" Type="http://schemas.openxmlformats.org/officeDocument/2006/relationships/hyperlink" Target="https://login.consultant.ru/link/?req=doc&amp;base=RZR&amp;n=462157&amp;dst=101887" TargetMode="External"/><Relationship Id="rId44" Type="http://schemas.openxmlformats.org/officeDocument/2006/relationships/hyperlink" Target="https://login.consultant.ru/link/?req=doc&amp;base=RZR&amp;n=462157&amp;dst=102885" TargetMode="External"/><Relationship Id="rId52" Type="http://schemas.openxmlformats.org/officeDocument/2006/relationships/hyperlink" Target="https://login.consultant.ru/link/?req=doc&amp;base=RZR&amp;n=462157&amp;dst=104265" TargetMode="External"/><Relationship Id="rId60" Type="http://schemas.openxmlformats.org/officeDocument/2006/relationships/hyperlink" Target="https://login.consultant.ru/link/?req=doc&amp;base=RZR&amp;n=462157&amp;dst=104526" TargetMode="External"/><Relationship Id="rId65" Type="http://schemas.openxmlformats.org/officeDocument/2006/relationships/hyperlink" Target="https://login.consultant.ru/link/?req=doc&amp;base=RZR&amp;n=462157&amp;dst=104794" TargetMode="External"/><Relationship Id="rId73" Type="http://schemas.openxmlformats.org/officeDocument/2006/relationships/hyperlink" Target="https://login.consultant.ru/link/?req=doc&amp;base=RZR&amp;n=462157&amp;dst=105103" TargetMode="External"/><Relationship Id="rId78" Type="http://schemas.openxmlformats.org/officeDocument/2006/relationships/hyperlink" Target="https://login.consultant.ru/link/?req=doc&amp;base=RZR&amp;n=462157&amp;dst=105212" TargetMode="External"/><Relationship Id="rId81" Type="http://schemas.openxmlformats.org/officeDocument/2006/relationships/hyperlink" Target="https://login.consultant.ru/link/?req=doc&amp;base=RZR&amp;n=462157&amp;dst=105409" TargetMode="External"/><Relationship Id="rId86" Type="http://schemas.openxmlformats.org/officeDocument/2006/relationships/hyperlink" Target="https://login.consultant.ru/link/?req=doc&amp;base=RZR&amp;n=462157&amp;dst=105507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462157&amp;dst=100395" TargetMode="External"/><Relationship Id="rId13" Type="http://schemas.openxmlformats.org/officeDocument/2006/relationships/hyperlink" Target="https://login.consultant.ru/link/?req=doc&amp;base=RZR&amp;n=462157&amp;dst=100564" TargetMode="External"/><Relationship Id="rId18" Type="http://schemas.openxmlformats.org/officeDocument/2006/relationships/hyperlink" Target="https://login.consultant.ru/link/?req=doc&amp;base=RZR&amp;n=462157&amp;dst=101052" TargetMode="External"/><Relationship Id="rId39" Type="http://schemas.openxmlformats.org/officeDocument/2006/relationships/hyperlink" Target="https://login.consultant.ru/link/?req=doc&amp;base=RZR&amp;n=462157&amp;dst=102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Краснодарского края от 11.01.2024 N 1
"Об установлении на 2024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</vt:lpstr>
    </vt:vector>
  </TitlesOfParts>
  <Company>КонсультантПлюс Версия 4023.00.52</Company>
  <LinksUpToDate>false</LinksUpToDate>
  <CharactersWithSpaces>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Краснодарского края от 11.01.2024 N 1
"Об установлении на 2024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деятельности"
(вместе с "Перечнем отдельных видов экономической деятельности, по которым устанавливается запрет на привлечение в 2024 году хозяйствующими субъектами, осуществляющими деятельно</dc:title>
  <cp:lastModifiedBy>User</cp:lastModifiedBy>
  <cp:revision>3</cp:revision>
  <dcterms:created xsi:type="dcterms:W3CDTF">2024-01-26T12:55:00Z</dcterms:created>
  <dcterms:modified xsi:type="dcterms:W3CDTF">2024-01-30T07:29:00Z</dcterms:modified>
</cp:coreProperties>
</file>