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02" w:rsidRDefault="00AF6BC2">
      <w:pPr>
        <w:spacing w:before="69"/>
        <w:ind w:left="1673" w:right="974"/>
        <w:jc w:val="center"/>
        <w:rPr>
          <w:b/>
          <w:sz w:val="26"/>
        </w:rPr>
      </w:pPr>
      <w:r>
        <w:rPr>
          <w:b/>
          <w:sz w:val="26"/>
        </w:rPr>
        <w:t>График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proofErr w:type="spellStart"/>
      <w:r>
        <w:rPr>
          <w:b/>
          <w:sz w:val="26"/>
        </w:rPr>
        <w:t>онлайн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тему:</w:t>
      </w:r>
    </w:p>
    <w:p w:rsidR="00C24302" w:rsidRDefault="00AF6BC2">
      <w:pPr>
        <w:spacing w:before="1"/>
        <w:ind w:left="1673" w:right="982"/>
        <w:jc w:val="center"/>
        <w:rPr>
          <w:b/>
          <w:sz w:val="26"/>
        </w:rPr>
      </w:pPr>
      <w:r>
        <w:rPr>
          <w:b/>
          <w:sz w:val="26"/>
        </w:rPr>
        <w:t>«Подготовка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обязательной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передаче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ГИС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розничной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упакованной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воды»</w:t>
      </w:r>
    </w:p>
    <w:p w:rsidR="00C24302" w:rsidRDefault="00C24302">
      <w:pPr>
        <w:pStyle w:val="a3"/>
        <w:rPr>
          <w:b/>
          <w:sz w:val="20"/>
        </w:rPr>
      </w:pPr>
    </w:p>
    <w:p w:rsidR="00C24302" w:rsidRDefault="00C2430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1509"/>
        <w:gridCol w:w="1607"/>
        <w:gridCol w:w="4750"/>
        <w:gridCol w:w="5635"/>
      </w:tblGrid>
      <w:tr w:rsidR="00C24302">
        <w:trPr>
          <w:trHeight w:val="856"/>
        </w:trPr>
        <w:tc>
          <w:tcPr>
            <w:tcW w:w="1205" w:type="dxa"/>
          </w:tcPr>
          <w:p w:rsidR="00C24302" w:rsidRDefault="00C2430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24302" w:rsidRDefault="00AF6BC2">
            <w:pPr>
              <w:pStyle w:val="TableParagraph"/>
              <w:spacing w:before="1"/>
              <w:ind w:left="84" w:right="7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09" w:type="dxa"/>
          </w:tcPr>
          <w:p w:rsidR="00C24302" w:rsidRDefault="00AF6BC2">
            <w:pPr>
              <w:pStyle w:val="TableParagraph"/>
              <w:spacing w:before="173"/>
              <w:ind w:left="110" w:right="77" w:firstLine="32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(московское)</w:t>
            </w:r>
          </w:p>
        </w:tc>
        <w:tc>
          <w:tcPr>
            <w:tcW w:w="1607" w:type="dxa"/>
          </w:tcPr>
          <w:p w:rsidR="00C24302" w:rsidRDefault="00AF6BC2">
            <w:pPr>
              <w:pStyle w:val="TableParagraph"/>
              <w:spacing w:before="173"/>
              <w:ind w:left="518" w:right="77" w:hanging="411"/>
              <w:rPr>
                <w:b/>
              </w:rPr>
            </w:pPr>
            <w:r>
              <w:rPr>
                <w:b/>
              </w:rPr>
              <w:t>Федеральный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округ</w:t>
            </w:r>
          </w:p>
        </w:tc>
        <w:tc>
          <w:tcPr>
            <w:tcW w:w="4750" w:type="dxa"/>
          </w:tcPr>
          <w:p w:rsidR="00C24302" w:rsidRDefault="00C2430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24302" w:rsidRDefault="00AF6BC2">
            <w:pPr>
              <w:pStyle w:val="TableParagraph"/>
              <w:spacing w:before="1"/>
              <w:ind w:left="686"/>
              <w:rPr>
                <w:b/>
              </w:rPr>
            </w:pPr>
            <w:r>
              <w:rPr>
                <w:b/>
              </w:rPr>
              <w:t>Субъекты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24302" w:rsidRDefault="00AF6BC2">
            <w:pPr>
              <w:pStyle w:val="TableParagraph"/>
              <w:spacing w:before="1"/>
              <w:ind w:left="1598"/>
              <w:rPr>
                <w:b/>
              </w:rPr>
            </w:pPr>
            <w:r>
              <w:rPr>
                <w:b/>
              </w:rPr>
              <w:t>Ссылка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</w:tr>
      <w:tr w:rsidR="00C24302">
        <w:trPr>
          <w:trHeight w:val="1771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200"/>
              <w:ind w:left="89" w:right="75"/>
              <w:jc w:val="center"/>
            </w:pPr>
            <w:r>
              <w:t>23.01.2023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200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200"/>
              <w:ind w:left="470" w:right="458"/>
              <w:jc w:val="center"/>
            </w:pPr>
            <w:r>
              <w:t>УФО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532"/>
            </w:pPr>
            <w:r>
              <w:t>Курганская область</w:t>
            </w:r>
            <w:r>
              <w:rPr>
                <w:spacing w:val="1"/>
              </w:rPr>
              <w:t xml:space="preserve"> </w:t>
            </w:r>
            <w:r>
              <w:t>Свердловская область</w:t>
            </w:r>
            <w:r>
              <w:rPr>
                <w:spacing w:val="-52"/>
              </w:rPr>
              <w:t xml:space="preserve"> </w:t>
            </w:r>
            <w:r>
              <w:t>Тюменская область</w:t>
            </w:r>
          </w:p>
          <w:p w:rsidR="00C24302" w:rsidRDefault="00AF6BC2">
            <w:pPr>
              <w:pStyle w:val="TableParagraph"/>
              <w:ind w:left="112" w:right="83"/>
            </w:pPr>
            <w:r>
              <w:t xml:space="preserve">Ханты-Мансийский автономный округ — </w:t>
            </w:r>
            <w:proofErr w:type="spellStart"/>
            <w:r>
              <w:t>Югра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Челябинская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  <w:p w:rsidR="00C24302" w:rsidRDefault="00AF6BC2">
            <w:pPr>
              <w:pStyle w:val="TableParagraph"/>
              <w:ind w:left="112"/>
            </w:pPr>
            <w:r>
              <w:t>Ямало-Ненецкий</w:t>
            </w:r>
            <w:r>
              <w:rPr>
                <w:spacing w:val="-3"/>
              </w:rPr>
              <w:t xml:space="preserve"> </w:t>
            </w:r>
            <w:r>
              <w:t>автономный</w:t>
            </w:r>
            <w:r>
              <w:rPr>
                <w:spacing w:val="-1"/>
              </w:rPr>
              <w:t xml:space="preserve"> </w:t>
            </w:r>
            <w:r>
              <w:t>округ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24302" w:rsidRDefault="00AF6BC2">
            <w:pPr>
              <w:pStyle w:val="TableParagraph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296286</w:t>
            </w:r>
          </w:p>
        </w:tc>
      </w:tr>
      <w:tr w:rsidR="00C24302">
        <w:trPr>
          <w:trHeight w:val="2781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154"/>
              <w:ind w:left="89" w:right="75"/>
              <w:jc w:val="center"/>
            </w:pPr>
            <w:r>
              <w:t>25.01.2023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154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154"/>
              <w:ind w:left="470" w:right="458"/>
              <w:jc w:val="center"/>
            </w:pPr>
            <w:r>
              <w:t>СФО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388"/>
            </w:pPr>
            <w:r>
              <w:t>Алтайский край</w:t>
            </w:r>
            <w:r>
              <w:rPr>
                <w:spacing w:val="1"/>
              </w:rPr>
              <w:t xml:space="preserve"> </w:t>
            </w:r>
            <w:r>
              <w:t>Иркутская область</w:t>
            </w:r>
            <w:r>
              <w:rPr>
                <w:spacing w:val="1"/>
              </w:rPr>
              <w:t xml:space="preserve"> </w:t>
            </w:r>
            <w:r>
              <w:t>Кемеровская область</w:t>
            </w:r>
            <w:r>
              <w:rPr>
                <w:spacing w:val="1"/>
              </w:rPr>
              <w:t xml:space="preserve"> </w:t>
            </w:r>
            <w:r>
              <w:t>Красноярский край</w:t>
            </w:r>
            <w:r>
              <w:rPr>
                <w:spacing w:val="1"/>
              </w:rPr>
              <w:t xml:space="preserve"> </w:t>
            </w:r>
            <w:r>
              <w:t>Новосибирская область</w:t>
            </w:r>
            <w:r>
              <w:rPr>
                <w:spacing w:val="-52"/>
              </w:rPr>
              <w:t xml:space="preserve"> </w:t>
            </w:r>
            <w:r>
              <w:t>Омская область</w:t>
            </w:r>
            <w:r>
              <w:rPr>
                <w:spacing w:val="1"/>
              </w:rPr>
              <w:t xml:space="preserve"> </w:t>
            </w:r>
            <w:r>
              <w:t>Республика Алтай</w:t>
            </w:r>
            <w:r>
              <w:rPr>
                <w:spacing w:val="1"/>
              </w:rPr>
              <w:t xml:space="preserve"> </w:t>
            </w:r>
            <w:r>
              <w:t>Республика Тыва</w:t>
            </w:r>
            <w:r>
              <w:rPr>
                <w:spacing w:val="1"/>
              </w:rPr>
              <w:t xml:space="preserve"> </w:t>
            </w:r>
            <w:r>
              <w:t>Республика Хакасия</w:t>
            </w:r>
            <w:r>
              <w:rPr>
                <w:spacing w:val="1"/>
              </w:rPr>
              <w:t xml:space="preserve"> </w:t>
            </w:r>
            <w:r>
              <w:t>Томская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24302" w:rsidRDefault="00AF6BC2">
            <w:pPr>
              <w:pStyle w:val="TableParagraph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296290</w:t>
            </w:r>
          </w:p>
        </w:tc>
      </w:tr>
      <w:tr w:rsidR="00C24302">
        <w:trPr>
          <w:trHeight w:val="3038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ind w:left="89" w:right="75"/>
              <w:jc w:val="center"/>
            </w:pPr>
            <w:r>
              <w:t>27.01.2023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ind w:left="470" w:right="460"/>
              <w:jc w:val="center"/>
            </w:pPr>
            <w:r>
              <w:t>ЦФО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475"/>
            </w:pPr>
            <w:r>
              <w:t>Белгородская область</w:t>
            </w:r>
            <w:r>
              <w:rPr>
                <w:spacing w:val="1"/>
              </w:rPr>
              <w:t xml:space="preserve"> </w:t>
            </w:r>
            <w:r>
              <w:t>Брянская область</w:t>
            </w:r>
            <w:r>
              <w:rPr>
                <w:spacing w:val="1"/>
              </w:rPr>
              <w:t xml:space="preserve"> </w:t>
            </w:r>
            <w:r>
              <w:t>Владимирская область</w:t>
            </w:r>
            <w:r>
              <w:rPr>
                <w:spacing w:val="-52"/>
              </w:rPr>
              <w:t xml:space="preserve"> </w:t>
            </w:r>
            <w:r>
              <w:t>Воронежская область</w:t>
            </w:r>
            <w:r>
              <w:rPr>
                <w:spacing w:val="1"/>
              </w:rPr>
              <w:t xml:space="preserve"> </w:t>
            </w:r>
            <w:r>
              <w:t>Ивановская область</w:t>
            </w:r>
            <w:r>
              <w:rPr>
                <w:spacing w:val="1"/>
              </w:rPr>
              <w:t xml:space="preserve"> </w:t>
            </w:r>
            <w:r>
              <w:t>Калужская область</w:t>
            </w:r>
            <w:r>
              <w:rPr>
                <w:spacing w:val="1"/>
              </w:rPr>
              <w:t xml:space="preserve"> </w:t>
            </w:r>
            <w:r>
              <w:t>Костромская область</w:t>
            </w:r>
            <w:r>
              <w:rPr>
                <w:spacing w:val="1"/>
              </w:rPr>
              <w:t xml:space="preserve"> </w:t>
            </w:r>
            <w:r>
              <w:t>Курская область</w:t>
            </w:r>
            <w:r>
              <w:rPr>
                <w:spacing w:val="1"/>
              </w:rPr>
              <w:t xml:space="preserve"> </w:t>
            </w:r>
            <w:r>
              <w:t>Липецкая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  <w:p w:rsidR="00C24302" w:rsidRDefault="00AF6BC2">
            <w:pPr>
              <w:pStyle w:val="TableParagraph"/>
              <w:ind w:left="112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</w:p>
          <w:p w:rsidR="00C24302" w:rsidRDefault="00AF6BC2">
            <w:pPr>
              <w:pStyle w:val="TableParagraph"/>
              <w:spacing w:line="252" w:lineRule="exact"/>
              <w:ind w:left="112" w:right="2702"/>
            </w:pPr>
            <w:r>
              <w:t>Московская область</w:t>
            </w:r>
            <w:r>
              <w:rPr>
                <w:spacing w:val="-52"/>
              </w:rPr>
              <w:t xml:space="preserve"> </w:t>
            </w:r>
            <w:r>
              <w:t>Орловская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C24302">
            <w:pPr>
              <w:pStyle w:val="TableParagraph"/>
              <w:rPr>
                <w:b/>
                <w:sz w:val="24"/>
              </w:rPr>
            </w:pPr>
          </w:p>
          <w:p w:rsidR="00C24302" w:rsidRDefault="00AF6BC2">
            <w:pPr>
              <w:pStyle w:val="TableParagraph"/>
              <w:spacing w:before="157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296294</w:t>
            </w:r>
          </w:p>
        </w:tc>
      </w:tr>
    </w:tbl>
    <w:p w:rsidR="00C24302" w:rsidRDefault="00C24302">
      <w:pPr>
        <w:sectPr w:rsidR="00C24302">
          <w:type w:val="continuous"/>
          <w:pgSz w:w="16840" w:h="11910" w:orient="landscape"/>
          <w:pgMar w:top="1060" w:right="1020" w:bottom="280" w:left="880" w:header="720" w:footer="720" w:gutter="0"/>
          <w:cols w:space="720"/>
        </w:sectPr>
      </w:pPr>
    </w:p>
    <w:p w:rsidR="00C24302" w:rsidRDefault="00AF6BC2">
      <w:pPr>
        <w:spacing w:before="75"/>
        <w:ind w:left="703"/>
        <w:jc w:val="center"/>
      </w:pPr>
      <w:r>
        <w:lastRenderedPageBreak/>
        <w:t>2</w:t>
      </w:r>
    </w:p>
    <w:p w:rsidR="00C24302" w:rsidRDefault="00C24302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1509"/>
        <w:gridCol w:w="1607"/>
        <w:gridCol w:w="4750"/>
        <w:gridCol w:w="5635"/>
      </w:tblGrid>
      <w:tr w:rsidR="00C24302">
        <w:trPr>
          <w:trHeight w:val="1770"/>
        </w:trPr>
        <w:tc>
          <w:tcPr>
            <w:tcW w:w="1205" w:type="dxa"/>
          </w:tcPr>
          <w:p w:rsidR="00C24302" w:rsidRDefault="00C24302">
            <w:pPr>
              <w:pStyle w:val="TableParagraph"/>
            </w:pPr>
          </w:p>
        </w:tc>
        <w:tc>
          <w:tcPr>
            <w:tcW w:w="1509" w:type="dxa"/>
          </w:tcPr>
          <w:p w:rsidR="00C24302" w:rsidRDefault="00C24302">
            <w:pPr>
              <w:pStyle w:val="TableParagraph"/>
            </w:pPr>
          </w:p>
        </w:tc>
        <w:tc>
          <w:tcPr>
            <w:tcW w:w="1607" w:type="dxa"/>
          </w:tcPr>
          <w:p w:rsidR="00C24302" w:rsidRDefault="00C24302">
            <w:pPr>
              <w:pStyle w:val="TableParagraph"/>
            </w:pP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661"/>
            </w:pPr>
            <w:r>
              <w:t>Рязанская область</w:t>
            </w:r>
            <w:r>
              <w:rPr>
                <w:spacing w:val="1"/>
              </w:rPr>
              <w:t xml:space="preserve"> </w:t>
            </w:r>
            <w:r>
              <w:t>Смоленская область</w:t>
            </w:r>
            <w:r>
              <w:rPr>
                <w:spacing w:val="1"/>
              </w:rPr>
              <w:t xml:space="preserve"> </w:t>
            </w:r>
            <w:r>
              <w:t>Тамбовская область</w:t>
            </w:r>
            <w:r>
              <w:rPr>
                <w:spacing w:val="1"/>
              </w:rPr>
              <w:t xml:space="preserve"> </w:t>
            </w:r>
            <w:r>
              <w:t>Тверская область</w:t>
            </w:r>
            <w:r>
              <w:rPr>
                <w:spacing w:val="1"/>
              </w:rPr>
              <w:t xml:space="preserve"> </w:t>
            </w:r>
            <w:r>
              <w:t>Тульская область</w:t>
            </w:r>
            <w:r>
              <w:rPr>
                <w:spacing w:val="1"/>
              </w:rPr>
              <w:t xml:space="preserve"> </w:t>
            </w:r>
            <w:r>
              <w:t>Ярославская</w:t>
            </w:r>
            <w:r>
              <w:rPr>
                <w:spacing w:val="-11"/>
              </w:rPr>
              <w:t xml:space="preserve"> </w:t>
            </w:r>
            <w:r>
              <w:t>область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</w:pPr>
          </w:p>
        </w:tc>
      </w:tr>
      <w:tr w:rsidR="00C24302">
        <w:trPr>
          <w:trHeight w:val="3036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right="91"/>
              <w:jc w:val="right"/>
            </w:pPr>
            <w:r>
              <w:t>31.01.2023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left="504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left="509"/>
            </w:pPr>
            <w:r>
              <w:t>СЗФО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1888"/>
            </w:pPr>
            <w:r>
              <w:t>Архангельская область</w:t>
            </w:r>
            <w:r>
              <w:rPr>
                <w:spacing w:val="1"/>
              </w:rPr>
              <w:t xml:space="preserve"> </w:t>
            </w:r>
            <w:r>
              <w:t>Вологодская область</w:t>
            </w:r>
            <w:r>
              <w:rPr>
                <w:spacing w:val="1"/>
              </w:rPr>
              <w:t xml:space="preserve"> </w:t>
            </w:r>
            <w:r>
              <w:t>Калининградская область</w:t>
            </w:r>
            <w:r>
              <w:rPr>
                <w:spacing w:val="1"/>
              </w:rPr>
              <w:t xml:space="preserve"> </w:t>
            </w:r>
            <w:r>
              <w:t>Ленинградская область</w:t>
            </w:r>
            <w:r>
              <w:rPr>
                <w:spacing w:val="1"/>
              </w:rPr>
              <w:t xml:space="preserve"> </w:t>
            </w:r>
            <w:r>
              <w:t>Мурманская область</w:t>
            </w:r>
            <w:r>
              <w:rPr>
                <w:spacing w:val="1"/>
              </w:rPr>
              <w:t xml:space="preserve"> </w:t>
            </w:r>
            <w:r>
              <w:t>Ненецкий</w:t>
            </w:r>
            <w:r>
              <w:rPr>
                <w:spacing w:val="-5"/>
              </w:rPr>
              <w:t xml:space="preserve"> </w:t>
            </w:r>
            <w:r>
              <w:t>автономный</w:t>
            </w:r>
            <w:r>
              <w:rPr>
                <w:spacing w:val="-3"/>
              </w:rPr>
              <w:t xml:space="preserve"> </w:t>
            </w:r>
            <w:r>
              <w:t>округ</w:t>
            </w:r>
            <w:r>
              <w:rPr>
                <w:spacing w:val="-52"/>
              </w:rPr>
              <w:t xml:space="preserve"> </w:t>
            </w:r>
            <w:r>
              <w:t>Новгородская область</w:t>
            </w:r>
            <w:r>
              <w:rPr>
                <w:spacing w:val="1"/>
              </w:rPr>
              <w:t xml:space="preserve"> </w:t>
            </w:r>
            <w:r>
              <w:t>Псковская область</w:t>
            </w:r>
            <w:r>
              <w:rPr>
                <w:spacing w:val="1"/>
              </w:rPr>
              <w:t xml:space="preserve"> </w:t>
            </w:r>
            <w:r>
              <w:t>Республика Карелия</w:t>
            </w:r>
            <w:r>
              <w:rPr>
                <w:spacing w:val="1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Коми</w:t>
            </w:r>
          </w:p>
          <w:p w:rsidR="00C24302" w:rsidRDefault="00AF6BC2">
            <w:pPr>
              <w:pStyle w:val="TableParagraph"/>
              <w:ind w:left="112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155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</w:t>
            </w:r>
            <w:r>
              <w:rPr>
                <w:color w:val="0462C1"/>
                <w:spacing w:val="-1"/>
                <w:u w:val="single" w:color="0462C1"/>
              </w:rPr>
              <w:t>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296298</w:t>
            </w:r>
          </w:p>
        </w:tc>
      </w:tr>
      <w:tr w:rsidR="00C24302">
        <w:trPr>
          <w:trHeight w:val="3036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right="91"/>
              <w:jc w:val="right"/>
            </w:pPr>
            <w:r>
              <w:t>02.02.2023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left="559"/>
            </w:pPr>
            <w:r>
              <w:t>9:00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24"/>
              </w:rPr>
            </w:pPr>
          </w:p>
          <w:p w:rsidR="00C24302" w:rsidRDefault="00AF6BC2">
            <w:pPr>
              <w:pStyle w:val="TableParagraph"/>
              <w:ind w:left="562"/>
            </w:pPr>
            <w:r>
              <w:t>ДФО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spacing w:line="246" w:lineRule="exact"/>
              <w:ind w:left="112"/>
            </w:pPr>
            <w:r>
              <w:t>Амурская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  <w:p w:rsidR="00C24302" w:rsidRDefault="00AF6BC2">
            <w:pPr>
              <w:pStyle w:val="TableParagraph"/>
              <w:ind w:left="112" w:right="1716"/>
            </w:pPr>
            <w:r>
              <w:t>Еврейская автономная область</w:t>
            </w:r>
            <w:r>
              <w:rPr>
                <w:spacing w:val="-52"/>
              </w:rPr>
              <w:t xml:space="preserve"> </w:t>
            </w:r>
            <w:r>
              <w:t>Забайкальский край</w:t>
            </w:r>
            <w:r>
              <w:rPr>
                <w:spacing w:val="1"/>
              </w:rPr>
              <w:t xml:space="preserve"> </w:t>
            </w:r>
            <w:r>
              <w:t>Камчатский</w:t>
            </w:r>
            <w:r>
              <w:rPr>
                <w:spacing w:val="-1"/>
              </w:rPr>
              <w:t xml:space="preserve"> </w:t>
            </w:r>
            <w:r>
              <w:t>край</w:t>
            </w:r>
          </w:p>
          <w:p w:rsidR="00C24302" w:rsidRDefault="00AF6BC2">
            <w:pPr>
              <w:pStyle w:val="TableParagraph"/>
              <w:spacing w:before="1"/>
              <w:ind w:left="112" w:right="2141"/>
            </w:pPr>
            <w:r>
              <w:t>Магаданская область</w:t>
            </w:r>
            <w:r>
              <w:rPr>
                <w:spacing w:val="1"/>
              </w:rPr>
              <w:t xml:space="preserve"> </w:t>
            </w:r>
            <w:r>
              <w:t>Приморский край</w:t>
            </w:r>
            <w:r>
              <w:rPr>
                <w:spacing w:val="1"/>
              </w:rPr>
              <w:t xml:space="preserve"> </w:t>
            </w:r>
            <w:r>
              <w:t>Республика Бурятия</w:t>
            </w:r>
            <w:r>
              <w:rPr>
                <w:spacing w:val="1"/>
              </w:rPr>
              <w:t xml:space="preserve"> </w:t>
            </w:r>
            <w:r>
              <w:t>Республика</w:t>
            </w:r>
            <w:r>
              <w:rPr>
                <w:spacing w:val="-5"/>
              </w:rPr>
              <w:t xml:space="preserve"> </w:t>
            </w:r>
            <w:r>
              <w:t>Саха</w:t>
            </w:r>
            <w:r>
              <w:rPr>
                <w:spacing w:val="-5"/>
              </w:rPr>
              <w:t xml:space="preserve"> </w:t>
            </w:r>
            <w:r>
              <w:t>(Якутия)</w:t>
            </w:r>
            <w:r>
              <w:rPr>
                <w:spacing w:val="-52"/>
              </w:rPr>
              <w:t xml:space="preserve"> </w:t>
            </w:r>
            <w:r>
              <w:t>Сахалинская область</w:t>
            </w:r>
            <w:r>
              <w:rPr>
                <w:spacing w:val="1"/>
              </w:rPr>
              <w:t xml:space="preserve"> </w:t>
            </w:r>
            <w:r>
              <w:t>Хабаровский</w:t>
            </w:r>
            <w:r>
              <w:rPr>
                <w:spacing w:val="-1"/>
              </w:rPr>
              <w:t xml:space="preserve"> </w:t>
            </w:r>
            <w:r>
              <w:t>край</w:t>
            </w:r>
          </w:p>
          <w:p w:rsidR="00C24302" w:rsidRDefault="00AF6BC2">
            <w:pPr>
              <w:pStyle w:val="TableParagraph"/>
              <w:spacing w:line="252" w:lineRule="exact"/>
              <w:ind w:left="112"/>
            </w:pPr>
            <w:r>
              <w:t>Чукотский</w:t>
            </w:r>
            <w:r>
              <w:rPr>
                <w:spacing w:val="-2"/>
              </w:rPr>
              <w:t xml:space="preserve"> </w:t>
            </w:r>
            <w:r>
              <w:t>автономный</w:t>
            </w:r>
            <w:r>
              <w:rPr>
                <w:spacing w:val="-4"/>
              </w:rPr>
              <w:t xml:space="preserve"> </w:t>
            </w:r>
            <w:r>
              <w:t>округ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155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296302</w:t>
            </w:r>
          </w:p>
        </w:tc>
      </w:tr>
    </w:tbl>
    <w:p w:rsidR="00C24302" w:rsidRDefault="00C24302">
      <w:pPr>
        <w:sectPr w:rsidR="00C24302">
          <w:pgSz w:w="16840" w:h="11910" w:orient="landscape"/>
          <w:pgMar w:top="620" w:right="1020" w:bottom="280" w:left="880" w:header="720" w:footer="720" w:gutter="0"/>
          <w:cols w:space="720"/>
        </w:sectPr>
      </w:pPr>
    </w:p>
    <w:p w:rsidR="00C24302" w:rsidRDefault="00AF6BC2">
      <w:pPr>
        <w:spacing w:before="75"/>
        <w:ind w:left="703"/>
        <w:jc w:val="center"/>
      </w:pPr>
      <w:r>
        <w:lastRenderedPageBreak/>
        <w:t>3</w:t>
      </w:r>
    </w:p>
    <w:p w:rsidR="00C24302" w:rsidRDefault="00C24302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1509"/>
        <w:gridCol w:w="1607"/>
        <w:gridCol w:w="4750"/>
        <w:gridCol w:w="5635"/>
      </w:tblGrid>
      <w:tr w:rsidR="00C24302" w:rsidTr="00AF6BC2">
        <w:trPr>
          <w:trHeight w:val="2277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178"/>
              <w:ind w:right="91"/>
              <w:jc w:val="right"/>
            </w:pPr>
            <w:r>
              <w:t>06.02.2023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178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178"/>
              <w:ind w:left="470" w:right="458"/>
              <w:jc w:val="center"/>
            </w:pPr>
            <w:r>
              <w:t>ЮФО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449"/>
            </w:pPr>
            <w:r>
              <w:t>Астраханская область</w:t>
            </w:r>
            <w:r>
              <w:rPr>
                <w:spacing w:val="1"/>
              </w:rPr>
              <w:t xml:space="preserve"> </w:t>
            </w:r>
            <w:r>
              <w:t>Волгоградская область</w:t>
            </w:r>
            <w:r>
              <w:rPr>
                <w:spacing w:val="-52"/>
              </w:rPr>
              <w:t xml:space="preserve"> </w:t>
            </w:r>
            <w:r>
              <w:t>Краснодарский край</w:t>
            </w:r>
            <w:r>
              <w:rPr>
                <w:spacing w:val="1"/>
              </w:rPr>
              <w:t xml:space="preserve"> </w:t>
            </w:r>
            <w:r>
              <w:t>Республика Адыгея</w:t>
            </w:r>
            <w:r>
              <w:rPr>
                <w:spacing w:val="1"/>
              </w:rPr>
              <w:t xml:space="preserve"> </w:t>
            </w:r>
            <w:r>
              <w:t>Республика Калмыкия</w:t>
            </w:r>
            <w:r>
              <w:rPr>
                <w:spacing w:val="-52"/>
              </w:rPr>
              <w:t xml:space="preserve"> </w:t>
            </w:r>
            <w:r>
              <w:t>Республика Крым</w:t>
            </w:r>
            <w:r>
              <w:rPr>
                <w:spacing w:val="1"/>
              </w:rPr>
              <w:t xml:space="preserve"> </w:t>
            </w:r>
            <w:r>
              <w:t>Ростовская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  <w:p w:rsidR="00C24302" w:rsidRDefault="00AF6BC2">
            <w:pPr>
              <w:pStyle w:val="TableParagraph"/>
              <w:ind w:left="112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Севастополь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5"/>
              <w:rPr>
                <w:sz w:val="28"/>
              </w:rPr>
            </w:pPr>
          </w:p>
          <w:p w:rsidR="00C24302" w:rsidRDefault="00AF6BC2">
            <w:pPr>
              <w:pStyle w:val="TableParagraph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296306</w:t>
            </w:r>
          </w:p>
        </w:tc>
      </w:tr>
      <w:tr w:rsidR="00C24302" w:rsidTr="00AF6BC2">
        <w:trPr>
          <w:trHeight w:val="3795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33"/>
              </w:rPr>
            </w:pPr>
          </w:p>
          <w:p w:rsidR="00C24302" w:rsidRDefault="00AF6BC2">
            <w:pPr>
              <w:pStyle w:val="TableParagraph"/>
              <w:ind w:right="91"/>
              <w:jc w:val="right"/>
            </w:pPr>
            <w:r>
              <w:t>08.02.2023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33"/>
              </w:rPr>
            </w:pPr>
          </w:p>
          <w:p w:rsidR="00C24302" w:rsidRDefault="00AF6BC2">
            <w:pPr>
              <w:pStyle w:val="TableParagraph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6"/>
              <w:rPr>
                <w:sz w:val="33"/>
              </w:rPr>
            </w:pPr>
          </w:p>
          <w:p w:rsidR="00C24302" w:rsidRDefault="00AF6BC2">
            <w:pPr>
              <w:pStyle w:val="TableParagraph"/>
              <w:ind w:left="470" w:right="460"/>
              <w:jc w:val="center"/>
            </w:pPr>
            <w:r>
              <w:t>ПФО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2128"/>
            </w:pPr>
            <w:r>
              <w:t>Кировская область</w:t>
            </w:r>
            <w:r>
              <w:rPr>
                <w:spacing w:val="1"/>
              </w:rPr>
              <w:t xml:space="preserve"> </w:t>
            </w:r>
            <w:r>
              <w:t>Нижегородская область</w:t>
            </w:r>
            <w:r>
              <w:rPr>
                <w:spacing w:val="1"/>
              </w:rPr>
              <w:t xml:space="preserve"> </w:t>
            </w:r>
            <w:r>
              <w:t>Оренбургская область</w:t>
            </w:r>
            <w:r>
              <w:rPr>
                <w:spacing w:val="1"/>
              </w:rPr>
              <w:t xml:space="preserve"> </w:t>
            </w:r>
            <w:r>
              <w:t>Пензенская область</w:t>
            </w:r>
            <w:r>
              <w:rPr>
                <w:spacing w:val="1"/>
              </w:rPr>
              <w:t xml:space="preserve"> </w:t>
            </w:r>
            <w:r>
              <w:t>Пермский край</w:t>
            </w:r>
            <w:r>
              <w:rPr>
                <w:spacing w:val="1"/>
              </w:rPr>
              <w:t xml:space="preserve"> </w:t>
            </w:r>
            <w:r>
              <w:t>Республика Башкортостан</w:t>
            </w:r>
            <w:r>
              <w:rPr>
                <w:spacing w:val="-53"/>
              </w:rPr>
              <w:t xml:space="preserve"> </w:t>
            </w:r>
            <w:r>
              <w:t>Республика Марий Эл</w:t>
            </w:r>
            <w:r>
              <w:rPr>
                <w:spacing w:val="1"/>
              </w:rPr>
              <w:t xml:space="preserve"> </w:t>
            </w:r>
            <w:r>
              <w:t>Республика Мордовия</w:t>
            </w:r>
            <w:r>
              <w:rPr>
                <w:spacing w:val="1"/>
              </w:rPr>
              <w:t xml:space="preserve"> </w:t>
            </w:r>
            <w:r>
              <w:t>Республика Татарстан</w:t>
            </w:r>
            <w:r>
              <w:rPr>
                <w:spacing w:val="1"/>
              </w:rPr>
              <w:t xml:space="preserve"> </w:t>
            </w:r>
            <w:r>
              <w:t>Самарская область</w:t>
            </w:r>
            <w:r>
              <w:rPr>
                <w:spacing w:val="1"/>
              </w:rPr>
              <w:t xml:space="preserve"> </w:t>
            </w:r>
            <w:r>
              <w:t>Саратовская область</w:t>
            </w:r>
            <w:r>
              <w:rPr>
                <w:spacing w:val="1"/>
              </w:rPr>
              <w:t xml:space="preserve"> </w:t>
            </w:r>
            <w:r>
              <w:t>Удмуртская Республика</w:t>
            </w:r>
            <w:r>
              <w:rPr>
                <w:spacing w:val="1"/>
              </w:rPr>
              <w:t xml:space="preserve"> </w:t>
            </w:r>
            <w:r>
              <w:t>Ульяновская</w:t>
            </w:r>
            <w:r>
              <w:rPr>
                <w:spacing w:val="-1"/>
              </w:rPr>
              <w:t xml:space="preserve"> </w:t>
            </w:r>
            <w:r>
              <w:t>область</w:t>
            </w:r>
          </w:p>
          <w:p w:rsidR="00C24302" w:rsidRDefault="00AF6BC2">
            <w:pPr>
              <w:pStyle w:val="TableParagraph"/>
              <w:ind w:left="112"/>
            </w:pPr>
            <w:r>
              <w:t>Чувашская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Чувашия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5"/>
            </w:pPr>
          </w:p>
          <w:p w:rsidR="00C24302" w:rsidRDefault="00AF6BC2">
            <w:pPr>
              <w:pStyle w:val="TableParagraph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  <w:spacing w:val="-52"/>
              </w:rPr>
              <w:t xml:space="preserve"> </w:t>
            </w:r>
            <w:r>
              <w:rPr>
                <w:color w:val="0462C1"/>
                <w:u w:val="single" w:color="0462C1"/>
              </w:rPr>
              <w:t>296310</w:t>
            </w:r>
          </w:p>
        </w:tc>
      </w:tr>
      <w:tr w:rsidR="00C24302" w:rsidTr="00AF6BC2">
        <w:trPr>
          <w:trHeight w:val="2023"/>
        </w:trPr>
        <w:tc>
          <w:tcPr>
            <w:tcW w:w="120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5"/>
              <w:rPr>
                <w:sz w:val="28"/>
              </w:rPr>
            </w:pPr>
          </w:p>
          <w:p w:rsidR="00C24302" w:rsidRDefault="00AF6BC2">
            <w:pPr>
              <w:pStyle w:val="TableParagraph"/>
              <w:ind w:right="91"/>
              <w:jc w:val="right"/>
            </w:pPr>
            <w:r>
              <w:t>10.02.2023</w:t>
            </w:r>
          </w:p>
        </w:tc>
        <w:tc>
          <w:tcPr>
            <w:tcW w:w="1509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5"/>
              <w:rPr>
                <w:sz w:val="28"/>
              </w:rPr>
            </w:pPr>
          </w:p>
          <w:p w:rsidR="00C24302" w:rsidRDefault="00AF6BC2">
            <w:pPr>
              <w:pStyle w:val="TableParagraph"/>
              <w:ind w:right="489"/>
              <w:jc w:val="right"/>
            </w:pPr>
            <w:r>
              <w:t>11:00</w:t>
            </w:r>
          </w:p>
        </w:tc>
        <w:tc>
          <w:tcPr>
            <w:tcW w:w="1607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spacing w:before="5"/>
              <w:rPr>
                <w:sz w:val="28"/>
              </w:rPr>
            </w:pPr>
          </w:p>
          <w:p w:rsidR="00C24302" w:rsidRDefault="00AF6BC2">
            <w:pPr>
              <w:pStyle w:val="TableParagraph"/>
              <w:ind w:left="470" w:right="460"/>
              <w:jc w:val="center"/>
            </w:pPr>
            <w:r>
              <w:t>СКФО</w:t>
            </w:r>
          </w:p>
        </w:tc>
        <w:tc>
          <w:tcPr>
            <w:tcW w:w="4750" w:type="dxa"/>
          </w:tcPr>
          <w:p w:rsidR="00C24302" w:rsidRDefault="00AF6BC2">
            <w:pPr>
              <w:pStyle w:val="TableParagraph"/>
              <w:ind w:left="112" w:right="1317"/>
            </w:pPr>
            <w:r>
              <w:t>Кабардино-Балкарская Республика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Республика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Дагестан</w:t>
            </w:r>
          </w:p>
          <w:p w:rsidR="00C24302" w:rsidRDefault="00AF6BC2">
            <w:pPr>
              <w:pStyle w:val="TableParagraph"/>
              <w:ind w:left="112" w:right="1454"/>
            </w:pPr>
            <w:r>
              <w:t>Республика Ингушетия</w:t>
            </w:r>
            <w:r>
              <w:rPr>
                <w:spacing w:val="1"/>
              </w:rPr>
              <w:t xml:space="preserve"> </w:t>
            </w:r>
            <w:r>
              <w:t>Республика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Карачаево-Черкессия</w:t>
            </w:r>
            <w:proofErr w:type="spellEnd"/>
          </w:p>
          <w:p w:rsidR="00C24302" w:rsidRDefault="00AF6BC2">
            <w:pPr>
              <w:pStyle w:val="TableParagraph"/>
              <w:ind w:left="112" w:right="833"/>
            </w:pPr>
            <w:r>
              <w:t>Республика Северная Осетия — Алания</w:t>
            </w:r>
            <w:r>
              <w:rPr>
                <w:spacing w:val="-52"/>
              </w:rPr>
              <w:t xml:space="preserve"> </w:t>
            </w:r>
            <w:r>
              <w:t>Ставропольский</w:t>
            </w:r>
            <w:r>
              <w:rPr>
                <w:spacing w:val="-4"/>
              </w:rPr>
              <w:t xml:space="preserve"> </w:t>
            </w:r>
            <w:r>
              <w:t>край</w:t>
            </w:r>
          </w:p>
          <w:p w:rsidR="00C24302" w:rsidRDefault="00AF6BC2">
            <w:pPr>
              <w:pStyle w:val="TableParagraph"/>
              <w:spacing w:line="251" w:lineRule="exact"/>
              <w:ind w:left="112"/>
            </w:pPr>
            <w:r>
              <w:t>Чеченская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</w:p>
        </w:tc>
        <w:tc>
          <w:tcPr>
            <w:tcW w:w="5635" w:type="dxa"/>
          </w:tcPr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C24302">
            <w:pPr>
              <w:pStyle w:val="TableParagraph"/>
              <w:rPr>
                <w:sz w:val="24"/>
              </w:rPr>
            </w:pPr>
          </w:p>
          <w:p w:rsidR="00C24302" w:rsidRDefault="00AF6BC2">
            <w:pPr>
              <w:pStyle w:val="TableParagraph"/>
              <w:spacing w:before="200"/>
              <w:ind w:left="2490" w:hanging="2340"/>
            </w:pPr>
            <w:r>
              <w:rPr>
                <w:color w:val="0462C1"/>
                <w:spacing w:val="-1"/>
                <w:u w:val="single" w:color="0462C1"/>
              </w:rPr>
              <w:t>https://честныйзнак</w:t>
            </w:r>
            <w:proofErr w:type="gramStart"/>
            <w:r>
              <w:rPr>
                <w:color w:val="0462C1"/>
                <w:spacing w:val="-1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u w:val="single" w:color="0462C1"/>
              </w:rPr>
              <w:t>ф/lectures/vebinary/?ELEMENT_ID=</w:t>
            </w:r>
            <w:r>
              <w:rPr>
                <w:color w:val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296314</w:t>
            </w:r>
          </w:p>
        </w:tc>
      </w:tr>
    </w:tbl>
    <w:p w:rsidR="00C24302" w:rsidRDefault="00C24302" w:rsidP="00AF6BC2">
      <w:pPr>
        <w:pStyle w:val="a3"/>
        <w:spacing w:before="1"/>
        <w:rPr>
          <w:sz w:val="11"/>
        </w:rPr>
      </w:pPr>
    </w:p>
    <w:sectPr w:rsidR="00C24302" w:rsidSect="00AF6BC2">
      <w:pgSz w:w="16840" w:h="11910" w:orient="landscape"/>
      <w:pgMar w:top="380" w:right="580" w:bottom="44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4302"/>
    <w:rsid w:val="00AF6BC2"/>
    <w:rsid w:val="00C2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3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4302"/>
    <w:rPr>
      <w:sz w:val="26"/>
      <w:szCs w:val="26"/>
    </w:rPr>
  </w:style>
  <w:style w:type="paragraph" w:styleId="a4">
    <w:name w:val="List Paragraph"/>
    <w:basedOn w:val="a"/>
    <w:uiPriority w:val="1"/>
    <w:qFormat/>
    <w:rsid w:val="00C24302"/>
  </w:style>
  <w:style w:type="paragraph" w:customStyle="1" w:styleId="TableParagraph">
    <w:name w:val="Table Paragraph"/>
    <w:basedOn w:val="a"/>
    <w:uiPriority w:val="1"/>
    <w:qFormat/>
    <w:rsid w:val="00C24302"/>
  </w:style>
  <w:style w:type="paragraph" w:styleId="a5">
    <w:name w:val="Balloon Text"/>
    <w:basedOn w:val="a"/>
    <w:link w:val="a6"/>
    <w:uiPriority w:val="99"/>
    <w:semiHidden/>
    <w:unhideWhenUsed/>
    <w:rsid w:val="00AF6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2023-01-30T08:24:00Z</dcterms:created>
  <dcterms:modified xsi:type="dcterms:W3CDTF">2023-01-30T08:24:00Z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2023-01-30T00:00:00Z</vt:filetime>
  </property>
</Properties>
</file>